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22C768" w14:textId="258ED86C" w:rsidR="00175C70" w:rsidRDefault="001C10B9" w:rsidP="001C10B9">
      <w:pPr>
        <w:spacing w:after="3" w:line="251" w:lineRule="exact"/>
        <w:jc w:val="center"/>
        <w:rPr>
          <w:rFonts w:cs="Times New Roman"/>
          <w:b/>
        </w:rPr>
      </w:pPr>
      <w:r w:rsidRPr="00E30720">
        <w:rPr>
          <w:rFonts w:cs="Times New Roman"/>
          <w:b/>
        </w:rPr>
        <w:t xml:space="preserve">PROPOSICIÓN </w:t>
      </w:r>
      <w:r w:rsidR="00DE1CC4">
        <w:rPr>
          <w:rFonts w:cs="Times New Roman"/>
          <w:b/>
        </w:rPr>
        <w:t>866</w:t>
      </w:r>
      <w:r w:rsidRPr="00E30720">
        <w:rPr>
          <w:rFonts w:cs="Times New Roman"/>
          <w:b/>
        </w:rPr>
        <w:t xml:space="preserve"> DE 2025</w:t>
      </w:r>
    </w:p>
    <w:p w14:paraId="7411765B" w14:textId="4153C7CD" w:rsidR="00D55FE5" w:rsidRDefault="00D55FE5" w:rsidP="001C10B9">
      <w:pPr>
        <w:spacing w:after="3" w:line="251" w:lineRule="exact"/>
        <w:jc w:val="center"/>
        <w:rPr>
          <w:rFonts w:cs="Times New Roman"/>
          <w:b/>
        </w:rPr>
      </w:pPr>
    </w:p>
    <w:p w14:paraId="4624D405" w14:textId="77777777" w:rsidR="0094350F" w:rsidRDefault="0094350F" w:rsidP="001C10B9">
      <w:pPr>
        <w:spacing w:after="3" w:line="251" w:lineRule="exact"/>
        <w:jc w:val="center"/>
        <w:rPr>
          <w:rFonts w:cs="Times New Roman"/>
          <w:b/>
        </w:rPr>
      </w:pPr>
    </w:p>
    <w:p w14:paraId="3666ABD9" w14:textId="77777777" w:rsidR="00D55FE5" w:rsidRPr="00B158B3" w:rsidRDefault="00D55FE5" w:rsidP="00D55FE5">
      <w:pPr>
        <w:pStyle w:val="Default"/>
        <w:jc w:val="both"/>
        <w:rPr>
          <w:rFonts w:ascii="Times New Roman" w:hAnsi="Times New Roman" w:cs="Times New Roman"/>
          <w:b/>
          <w:i/>
          <w:sz w:val="22"/>
          <w:szCs w:val="22"/>
        </w:rPr>
      </w:pPr>
      <w:r w:rsidRPr="00B158B3">
        <w:rPr>
          <w:rFonts w:ascii="Times New Roman" w:hAnsi="Times New Roman" w:cs="Times New Roman"/>
          <w:b/>
          <w:i/>
          <w:sz w:val="22"/>
          <w:szCs w:val="22"/>
        </w:rPr>
        <w:t xml:space="preserve">5. Sírvase informar de manera detallada, ¿Cómo funciona el sistema de Referencia y </w:t>
      </w:r>
      <w:proofErr w:type="spellStart"/>
      <w:r w:rsidRPr="00B158B3">
        <w:rPr>
          <w:rFonts w:ascii="Times New Roman" w:hAnsi="Times New Roman" w:cs="Times New Roman"/>
          <w:b/>
          <w:i/>
          <w:sz w:val="22"/>
          <w:szCs w:val="22"/>
        </w:rPr>
        <w:t>Contrareferencia</w:t>
      </w:r>
      <w:proofErr w:type="spellEnd"/>
      <w:r w:rsidRPr="00B158B3">
        <w:rPr>
          <w:rFonts w:ascii="Times New Roman" w:hAnsi="Times New Roman" w:cs="Times New Roman"/>
          <w:b/>
          <w:i/>
          <w:sz w:val="22"/>
          <w:szCs w:val="22"/>
        </w:rPr>
        <w:t xml:space="preserve"> con los servicios secundarios de transporte de pacientes en las diferentes subredes integradas de servicios de salud, clínicas e IPS privadas de la ciudad?, anexe, en cuadro Excel, </w:t>
      </w:r>
      <w:proofErr w:type="spellStart"/>
      <w:r w:rsidRPr="00B158B3">
        <w:rPr>
          <w:rFonts w:ascii="Times New Roman" w:hAnsi="Times New Roman" w:cs="Times New Roman"/>
          <w:b/>
          <w:i/>
          <w:sz w:val="22"/>
          <w:szCs w:val="22"/>
        </w:rPr>
        <w:t>desglosadamente</w:t>
      </w:r>
      <w:proofErr w:type="spellEnd"/>
      <w:r w:rsidRPr="00B158B3">
        <w:rPr>
          <w:rFonts w:ascii="Times New Roman" w:hAnsi="Times New Roman" w:cs="Times New Roman"/>
          <w:b/>
          <w:i/>
          <w:sz w:val="22"/>
          <w:szCs w:val="22"/>
        </w:rPr>
        <w:t xml:space="preserve">, ¿cuántas ambulancias atienden estos servicios secundarios, y ¿a cuánto asciende el número de tripulaciones de estas ambulancias? </w:t>
      </w:r>
    </w:p>
    <w:p w14:paraId="76B5C580" w14:textId="77777777" w:rsidR="00D55FE5" w:rsidRDefault="00D55FE5" w:rsidP="001C10B9">
      <w:pPr>
        <w:spacing w:after="3" w:line="251" w:lineRule="exact"/>
        <w:jc w:val="center"/>
        <w:rPr>
          <w:rFonts w:cs="Times New Roman"/>
          <w:b/>
        </w:rPr>
      </w:pPr>
    </w:p>
    <w:p w14:paraId="4C7717EB" w14:textId="32C1B608" w:rsidR="00D55FE5" w:rsidRDefault="00D55FE5" w:rsidP="00D55FE5">
      <w:pPr>
        <w:spacing w:after="3" w:line="251" w:lineRule="exact"/>
        <w:jc w:val="both"/>
        <w:rPr>
          <w:rFonts w:eastAsia="SimSun" w:cs="Times New Roman"/>
          <w:b/>
          <w:bCs/>
          <w:color w:val="auto"/>
          <w:lang w:val="es-CO" w:eastAsia="zh-CN"/>
        </w:rPr>
      </w:pPr>
      <w:r w:rsidRPr="00E30720">
        <w:rPr>
          <w:rFonts w:eastAsia="SimSun" w:cs="Times New Roman"/>
          <w:b/>
          <w:bCs/>
          <w:color w:val="auto"/>
          <w:lang w:val="es-CO" w:eastAsia="zh-CN"/>
        </w:rPr>
        <w:t>Respuesta</w:t>
      </w:r>
      <w:r>
        <w:rPr>
          <w:rFonts w:eastAsia="SimSun" w:cs="Times New Roman"/>
          <w:b/>
          <w:bCs/>
          <w:color w:val="auto"/>
          <w:lang w:val="es-CO" w:eastAsia="zh-CN"/>
        </w:rPr>
        <w:t>.</w:t>
      </w:r>
    </w:p>
    <w:p w14:paraId="4C71250D" w14:textId="77777777" w:rsidR="00D55FE5" w:rsidRDefault="00D55FE5" w:rsidP="00D55FE5">
      <w:pPr>
        <w:spacing w:after="3" w:line="251" w:lineRule="exact"/>
        <w:jc w:val="both"/>
        <w:rPr>
          <w:rFonts w:eastAsia="SimSun" w:cs="Times New Roman"/>
          <w:b/>
          <w:bCs/>
          <w:color w:val="auto"/>
          <w:lang w:val="es-CO" w:eastAsia="zh-CN"/>
        </w:rPr>
      </w:pPr>
    </w:p>
    <w:p w14:paraId="0A841CF7" w14:textId="12DBB9CD" w:rsidR="00D55FE5" w:rsidRDefault="00D55FE5" w:rsidP="00D55FE5">
      <w:pPr>
        <w:pStyle w:val="Default"/>
        <w:jc w:val="both"/>
        <w:rPr>
          <w:rFonts w:ascii="Times New Roman" w:hAnsi="Times New Roman" w:cs="Times New Roman"/>
          <w:sz w:val="22"/>
          <w:szCs w:val="22"/>
        </w:rPr>
      </w:pPr>
      <w:r w:rsidRPr="001126EA">
        <w:rPr>
          <w:rFonts w:ascii="Times New Roman" w:hAnsi="Times New Roman" w:cs="Times New Roman"/>
          <w:sz w:val="22"/>
          <w:szCs w:val="22"/>
        </w:rPr>
        <w:t xml:space="preserve">En respuesta a su requerimiento, </w:t>
      </w:r>
      <w:r>
        <w:rPr>
          <w:rFonts w:ascii="Times New Roman" w:hAnsi="Times New Roman" w:cs="Times New Roman"/>
          <w:sz w:val="22"/>
          <w:szCs w:val="22"/>
        </w:rPr>
        <w:t>se</w:t>
      </w:r>
      <w:r w:rsidRPr="001126EA">
        <w:rPr>
          <w:rFonts w:ascii="Times New Roman" w:hAnsi="Times New Roman" w:cs="Times New Roman"/>
          <w:sz w:val="22"/>
          <w:szCs w:val="22"/>
        </w:rPr>
        <w:t xml:space="preserve"> informa que el proceso de traslados secundarios de la Subred Integrada de Servicios de Salud Centro Oriente E.S.E.</w:t>
      </w:r>
      <w:r>
        <w:rPr>
          <w:rFonts w:ascii="Times New Roman" w:hAnsi="Times New Roman" w:cs="Times New Roman"/>
          <w:sz w:val="22"/>
          <w:szCs w:val="22"/>
        </w:rPr>
        <w:t>,</w:t>
      </w:r>
      <w:r w:rsidRPr="001126EA">
        <w:rPr>
          <w:rFonts w:ascii="Times New Roman" w:hAnsi="Times New Roman" w:cs="Times New Roman"/>
          <w:sz w:val="22"/>
          <w:szCs w:val="22"/>
        </w:rPr>
        <w:t xml:space="preserve"> está orientado a garantizar la continuidad y oportunidad en la atención de los pacientes que han sido valorados en cualquiera de nuestras unidades operativas. El direccionamiento hacia la IPS receptora es gestionado por la central de referencia ubicada en el Hospital San Blas, con base en el portafolio de servicios disponible, el nivel de ocupación de los servicios —especialmente urgencias— y los criterios clínicos definidos por el personal asistencial. Este proceso busca asegurar la</w:t>
      </w:r>
      <w:r>
        <w:rPr>
          <w:rFonts w:ascii="Times New Roman" w:hAnsi="Times New Roman" w:cs="Times New Roman"/>
          <w:sz w:val="22"/>
          <w:szCs w:val="22"/>
        </w:rPr>
        <w:t xml:space="preserve"> integralidad,</w:t>
      </w:r>
      <w:r w:rsidRPr="001126EA">
        <w:rPr>
          <w:rFonts w:ascii="Times New Roman" w:hAnsi="Times New Roman" w:cs="Times New Roman"/>
          <w:sz w:val="22"/>
          <w:szCs w:val="22"/>
        </w:rPr>
        <w:t xml:space="preserve"> pertinencia y eficiencia en el manejo de cada </w:t>
      </w:r>
      <w:r>
        <w:rPr>
          <w:rFonts w:ascii="Times New Roman" w:hAnsi="Times New Roman" w:cs="Times New Roman"/>
          <w:sz w:val="22"/>
          <w:szCs w:val="22"/>
        </w:rPr>
        <w:t>trámite</w:t>
      </w:r>
      <w:r w:rsidRPr="001126EA">
        <w:rPr>
          <w:rFonts w:ascii="Times New Roman" w:hAnsi="Times New Roman" w:cs="Times New Roman"/>
          <w:sz w:val="22"/>
          <w:szCs w:val="22"/>
        </w:rPr>
        <w:t>, optimizando el uso de los recursos institucionales.</w:t>
      </w:r>
    </w:p>
    <w:p w14:paraId="0957DDBD" w14:textId="77777777" w:rsidR="00D55FE5" w:rsidRDefault="00D55FE5" w:rsidP="00D55FE5">
      <w:pPr>
        <w:pStyle w:val="Default"/>
        <w:jc w:val="both"/>
        <w:rPr>
          <w:rFonts w:ascii="Times New Roman" w:hAnsi="Times New Roman" w:cs="Times New Roman"/>
          <w:sz w:val="22"/>
          <w:szCs w:val="22"/>
        </w:rPr>
      </w:pPr>
    </w:p>
    <w:p w14:paraId="0AE2635F" w14:textId="77777777" w:rsidR="00D55FE5" w:rsidRPr="001126EA" w:rsidRDefault="00D55FE5" w:rsidP="00D55FE5">
      <w:pPr>
        <w:pStyle w:val="Default"/>
        <w:jc w:val="both"/>
        <w:rPr>
          <w:rFonts w:ascii="Times New Roman" w:hAnsi="Times New Roman" w:cs="Times New Roman"/>
          <w:sz w:val="22"/>
          <w:szCs w:val="22"/>
        </w:rPr>
      </w:pPr>
      <w:r w:rsidRPr="001126EA">
        <w:rPr>
          <w:rFonts w:ascii="Times New Roman" w:hAnsi="Times New Roman" w:cs="Times New Roman"/>
          <w:sz w:val="22"/>
          <w:szCs w:val="22"/>
        </w:rPr>
        <w:t>Es importante resaltar que el 98% de los traslados se direccionan a las unidades que conforman la misma Subred, fortaleciendo la atención interinstitucional. El porcentaje restante corresponde a traslados hacia otras IPS, priorizados en casos excepcionales como urgencias vitales, pacientes en condición de abandono o personas sin aseguramiento residentes en Bogotá, garantizando el acceso a servicios esenciales cuando no se cuenta con disponibilidad en la red propia.</w:t>
      </w:r>
    </w:p>
    <w:p w14:paraId="2A0AE078" w14:textId="0F7F867F" w:rsidR="00D55FE5" w:rsidRPr="001126EA" w:rsidRDefault="00D55FE5" w:rsidP="00D55FE5">
      <w:pPr>
        <w:pStyle w:val="NormalWeb"/>
        <w:jc w:val="both"/>
        <w:rPr>
          <w:sz w:val="22"/>
          <w:szCs w:val="22"/>
        </w:rPr>
      </w:pPr>
      <w:r w:rsidRPr="001126EA">
        <w:rPr>
          <w:sz w:val="22"/>
          <w:szCs w:val="22"/>
        </w:rPr>
        <w:t xml:space="preserve">El proceso de traslados secundarios de la SISSCO, tiente adscritos 8 vehículos de emergencias tipo ambulancia, discriminados de la siguiente manera: se cuenta con </w:t>
      </w:r>
      <w:r w:rsidR="00345E4B">
        <w:rPr>
          <w:sz w:val="22"/>
          <w:szCs w:val="22"/>
        </w:rPr>
        <w:t>cinco (</w:t>
      </w:r>
      <w:r w:rsidRPr="001126EA">
        <w:rPr>
          <w:sz w:val="22"/>
          <w:szCs w:val="22"/>
        </w:rPr>
        <w:t>5</w:t>
      </w:r>
      <w:r w:rsidR="00345E4B">
        <w:rPr>
          <w:sz w:val="22"/>
          <w:szCs w:val="22"/>
        </w:rPr>
        <w:t>)</w:t>
      </w:r>
      <w:r w:rsidRPr="001126EA">
        <w:rPr>
          <w:sz w:val="22"/>
          <w:szCs w:val="22"/>
        </w:rPr>
        <w:t xml:space="preserve"> ambulancias de tipología básica</w:t>
      </w:r>
      <w:r w:rsidR="00345E4B">
        <w:rPr>
          <w:sz w:val="22"/>
          <w:szCs w:val="22"/>
        </w:rPr>
        <w:t xml:space="preserve"> - TAB</w:t>
      </w:r>
      <w:r w:rsidRPr="001126EA">
        <w:rPr>
          <w:sz w:val="22"/>
          <w:szCs w:val="22"/>
        </w:rPr>
        <w:t xml:space="preserve"> y </w:t>
      </w:r>
      <w:r w:rsidR="00345E4B">
        <w:rPr>
          <w:sz w:val="22"/>
          <w:szCs w:val="22"/>
        </w:rPr>
        <w:t>tres (</w:t>
      </w:r>
      <w:r w:rsidRPr="001126EA">
        <w:rPr>
          <w:sz w:val="22"/>
          <w:szCs w:val="22"/>
        </w:rPr>
        <w:t>3</w:t>
      </w:r>
      <w:r w:rsidR="00345E4B">
        <w:rPr>
          <w:sz w:val="22"/>
          <w:szCs w:val="22"/>
        </w:rPr>
        <w:t>)</w:t>
      </w:r>
      <w:r w:rsidRPr="001126EA">
        <w:rPr>
          <w:sz w:val="22"/>
          <w:szCs w:val="22"/>
        </w:rPr>
        <w:t xml:space="preserve"> de tipología medicalizada</w:t>
      </w:r>
      <w:r w:rsidR="00345E4B">
        <w:rPr>
          <w:sz w:val="22"/>
          <w:szCs w:val="22"/>
        </w:rPr>
        <w:t xml:space="preserve"> - TAM</w:t>
      </w:r>
      <w:r w:rsidRPr="001126EA">
        <w:rPr>
          <w:sz w:val="22"/>
          <w:szCs w:val="22"/>
        </w:rPr>
        <w:t xml:space="preserve">. Los anteriores vehículos operan 24 horas al día, </w:t>
      </w:r>
      <w:r w:rsidR="006A30B3">
        <w:rPr>
          <w:sz w:val="22"/>
          <w:szCs w:val="22"/>
        </w:rPr>
        <w:t xml:space="preserve">los </w:t>
      </w:r>
      <w:r w:rsidRPr="001126EA">
        <w:rPr>
          <w:sz w:val="22"/>
          <w:szCs w:val="22"/>
        </w:rPr>
        <w:t xml:space="preserve">7 días a la semana. Con dicha operación es necesario contar con 4 auxiliares de enfermería, 3 conductores y en el caso de la tipología medicalizada </w:t>
      </w:r>
      <w:r w:rsidR="005041A3">
        <w:rPr>
          <w:sz w:val="22"/>
          <w:szCs w:val="22"/>
        </w:rPr>
        <w:t>se garantiza</w:t>
      </w:r>
      <w:r w:rsidRPr="001126EA">
        <w:rPr>
          <w:sz w:val="22"/>
          <w:szCs w:val="22"/>
        </w:rPr>
        <w:t xml:space="preserve"> 4 profesionales en medicina. </w:t>
      </w:r>
    </w:p>
    <w:p w14:paraId="7E5234D4" w14:textId="70A38A01" w:rsidR="00D55FE5" w:rsidRDefault="00D55FE5" w:rsidP="00D55FE5">
      <w:pPr>
        <w:spacing w:line="240" w:lineRule="auto"/>
        <w:rPr>
          <w:rFonts w:cs="Times New Roman"/>
          <w:sz w:val="22"/>
          <w:szCs w:val="22"/>
        </w:rPr>
      </w:pPr>
      <w:r w:rsidRPr="005041A3">
        <w:rPr>
          <w:rFonts w:eastAsia="Times New Roman" w:cs="Times New Roman"/>
          <w:bCs/>
          <w:color w:val="000000"/>
          <w:sz w:val="22"/>
          <w:szCs w:val="22"/>
        </w:rPr>
        <w:t>Tabla 1. Capacidad operativa de traslados secundarios de la Subred Integrada de Servicios de Salud Centro Oriente E.S.E.</w:t>
      </w:r>
      <w:r w:rsidRPr="005041A3">
        <w:rPr>
          <w:rFonts w:cs="Times New Roman"/>
          <w:sz w:val="22"/>
          <w:szCs w:val="22"/>
        </w:rPr>
        <w:t xml:space="preserve"> </w:t>
      </w:r>
    </w:p>
    <w:p w14:paraId="4CF24CD6" w14:textId="77777777" w:rsidR="000C3867" w:rsidRPr="005041A3" w:rsidRDefault="000C3867" w:rsidP="00D55FE5">
      <w:pPr>
        <w:spacing w:line="240" w:lineRule="auto"/>
        <w:rPr>
          <w:rFonts w:cs="Times New Roman"/>
          <w:sz w:val="22"/>
          <w:szCs w:val="22"/>
        </w:rPr>
      </w:pPr>
    </w:p>
    <w:tbl>
      <w:tblPr>
        <w:tblW w:w="8833" w:type="dxa"/>
        <w:tblInd w:w="-5" w:type="dxa"/>
        <w:tblCellMar>
          <w:left w:w="70" w:type="dxa"/>
          <w:right w:w="70" w:type="dxa"/>
        </w:tblCellMar>
        <w:tblLook w:val="04A0" w:firstRow="1" w:lastRow="0" w:firstColumn="1" w:lastColumn="0" w:noHBand="0" w:noVBand="1"/>
      </w:tblPr>
      <w:tblGrid>
        <w:gridCol w:w="1933"/>
        <w:gridCol w:w="2013"/>
        <w:gridCol w:w="1720"/>
        <w:gridCol w:w="1280"/>
        <w:gridCol w:w="1887"/>
      </w:tblGrid>
      <w:tr w:rsidR="005041A3" w:rsidRPr="005041A3" w14:paraId="4E1E8F49" w14:textId="77777777" w:rsidTr="005041A3">
        <w:trPr>
          <w:trHeight w:val="846"/>
        </w:trPr>
        <w:tc>
          <w:tcPr>
            <w:tcW w:w="8833" w:type="dxa"/>
            <w:gridSpan w:val="5"/>
            <w:tcBorders>
              <w:top w:val="single" w:sz="4" w:space="0" w:color="auto"/>
              <w:left w:val="single" w:sz="4" w:space="0" w:color="auto"/>
              <w:bottom w:val="single" w:sz="4" w:space="0" w:color="auto"/>
              <w:right w:val="single" w:sz="4" w:space="0" w:color="auto"/>
            </w:tcBorders>
            <w:shd w:val="clear" w:color="000000" w:fill="B4C6E7"/>
            <w:vAlign w:val="center"/>
            <w:hideMark/>
          </w:tcPr>
          <w:p w14:paraId="255878C9"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Capacidad operativa de traslados secundarios de la Subred Integrada de Servicios de Salud Centro Oriente E.S.E.</w:t>
            </w:r>
          </w:p>
        </w:tc>
      </w:tr>
      <w:tr w:rsidR="005041A3" w:rsidRPr="005041A3" w14:paraId="1C1A2A7D" w14:textId="77777777" w:rsidTr="005041A3">
        <w:trPr>
          <w:trHeight w:val="846"/>
        </w:trPr>
        <w:tc>
          <w:tcPr>
            <w:tcW w:w="1933" w:type="dxa"/>
            <w:tcBorders>
              <w:top w:val="nil"/>
              <w:left w:val="single" w:sz="4" w:space="0" w:color="auto"/>
              <w:bottom w:val="single" w:sz="4" w:space="0" w:color="auto"/>
              <w:right w:val="single" w:sz="4" w:space="0" w:color="auto"/>
            </w:tcBorders>
            <w:shd w:val="clear" w:color="000000" w:fill="D6DCE4"/>
            <w:noWrap/>
            <w:vAlign w:val="center"/>
            <w:hideMark/>
          </w:tcPr>
          <w:p w14:paraId="056BBC50"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Tipología</w:t>
            </w:r>
          </w:p>
        </w:tc>
        <w:tc>
          <w:tcPr>
            <w:tcW w:w="2013" w:type="dxa"/>
            <w:tcBorders>
              <w:top w:val="nil"/>
              <w:left w:val="nil"/>
              <w:bottom w:val="single" w:sz="4" w:space="0" w:color="auto"/>
              <w:right w:val="single" w:sz="4" w:space="0" w:color="auto"/>
            </w:tcBorders>
            <w:shd w:val="clear" w:color="000000" w:fill="D6DCE4"/>
            <w:noWrap/>
            <w:vAlign w:val="center"/>
            <w:hideMark/>
          </w:tcPr>
          <w:p w14:paraId="112405E8"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Código ante la SDS</w:t>
            </w:r>
          </w:p>
        </w:tc>
        <w:tc>
          <w:tcPr>
            <w:tcW w:w="1720" w:type="dxa"/>
            <w:tcBorders>
              <w:top w:val="nil"/>
              <w:left w:val="nil"/>
              <w:bottom w:val="single" w:sz="4" w:space="0" w:color="auto"/>
              <w:right w:val="single" w:sz="4" w:space="0" w:color="auto"/>
            </w:tcBorders>
            <w:shd w:val="clear" w:color="000000" w:fill="D6DCE4"/>
            <w:vAlign w:val="center"/>
            <w:hideMark/>
          </w:tcPr>
          <w:p w14:paraId="2E035BA4"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Auxiliar de enfermería adscrito</w:t>
            </w:r>
          </w:p>
        </w:tc>
        <w:tc>
          <w:tcPr>
            <w:tcW w:w="1280" w:type="dxa"/>
            <w:tcBorders>
              <w:top w:val="nil"/>
              <w:left w:val="nil"/>
              <w:bottom w:val="single" w:sz="4" w:space="0" w:color="auto"/>
              <w:right w:val="single" w:sz="4" w:space="0" w:color="auto"/>
            </w:tcBorders>
            <w:shd w:val="clear" w:color="000000" w:fill="D6DCE4"/>
            <w:vAlign w:val="center"/>
            <w:hideMark/>
          </w:tcPr>
          <w:p w14:paraId="51DF6B8F"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Conductor</w:t>
            </w:r>
          </w:p>
        </w:tc>
        <w:tc>
          <w:tcPr>
            <w:tcW w:w="1887" w:type="dxa"/>
            <w:tcBorders>
              <w:top w:val="nil"/>
              <w:left w:val="nil"/>
              <w:bottom w:val="single" w:sz="4" w:space="0" w:color="auto"/>
              <w:right w:val="single" w:sz="4" w:space="0" w:color="auto"/>
            </w:tcBorders>
            <w:shd w:val="clear" w:color="000000" w:fill="D6DCE4"/>
            <w:vAlign w:val="center"/>
            <w:hideMark/>
          </w:tcPr>
          <w:p w14:paraId="032E23A5"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Profesional de medicina</w:t>
            </w:r>
          </w:p>
        </w:tc>
      </w:tr>
      <w:tr w:rsidR="005041A3" w:rsidRPr="005041A3" w14:paraId="3C01997D"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32DCC412"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Básica</w:t>
            </w:r>
          </w:p>
        </w:tc>
        <w:tc>
          <w:tcPr>
            <w:tcW w:w="2013" w:type="dxa"/>
            <w:tcBorders>
              <w:top w:val="nil"/>
              <w:left w:val="nil"/>
              <w:bottom w:val="single" w:sz="4" w:space="0" w:color="auto"/>
              <w:right w:val="single" w:sz="4" w:space="0" w:color="auto"/>
            </w:tcBorders>
            <w:shd w:val="clear" w:color="auto" w:fill="auto"/>
            <w:noWrap/>
            <w:vAlign w:val="center"/>
            <w:hideMark/>
          </w:tcPr>
          <w:p w14:paraId="5A5ABC08"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6279</w:t>
            </w:r>
          </w:p>
        </w:tc>
        <w:tc>
          <w:tcPr>
            <w:tcW w:w="1720" w:type="dxa"/>
            <w:tcBorders>
              <w:top w:val="nil"/>
              <w:left w:val="nil"/>
              <w:bottom w:val="single" w:sz="4" w:space="0" w:color="auto"/>
              <w:right w:val="single" w:sz="4" w:space="0" w:color="auto"/>
            </w:tcBorders>
            <w:shd w:val="clear" w:color="auto" w:fill="auto"/>
            <w:noWrap/>
            <w:vAlign w:val="center"/>
            <w:hideMark/>
          </w:tcPr>
          <w:p w14:paraId="65EC6269"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38883860"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5CE799BC"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0</w:t>
            </w:r>
          </w:p>
        </w:tc>
      </w:tr>
      <w:tr w:rsidR="005041A3" w:rsidRPr="005041A3" w14:paraId="3F70FB36"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246A223C"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Básica</w:t>
            </w:r>
          </w:p>
        </w:tc>
        <w:tc>
          <w:tcPr>
            <w:tcW w:w="2013" w:type="dxa"/>
            <w:tcBorders>
              <w:top w:val="nil"/>
              <w:left w:val="nil"/>
              <w:bottom w:val="single" w:sz="4" w:space="0" w:color="auto"/>
              <w:right w:val="single" w:sz="4" w:space="0" w:color="auto"/>
            </w:tcBorders>
            <w:shd w:val="clear" w:color="auto" w:fill="auto"/>
            <w:noWrap/>
            <w:vAlign w:val="center"/>
            <w:hideMark/>
          </w:tcPr>
          <w:p w14:paraId="16B018C3"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6280</w:t>
            </w:r>
          </w:p>
        </w:tc>
        <w:tc>
          <w:tcPr>
            <w:tcW w:w="1720" w:type="dxa"/>
            <w:tcBorders>
              <w:top w:val="nil"/>
              <w:left w:val="nil"/>
              <w:bottom w:val="single" w:sz="4" w:space="0" w:color="auto"/>
              <w:right w:val="single" w:sz="4" w:space="0" w:color="auto"/>
            </w:tcBorders>
            <w:shd w:val="clear" w:color="auto" w:fill="auto"/>
            <w:noWrap/>
            <w:vAlign w:val="center"/>
            <w:hideMark/>
          </w:tcPr>
          <w:p w14:paraId="7CB2B6D2"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6F1C8927"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34C6888B"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0</w:t>
            </w:r>
          </w:p>
        </w:tc>
      </w:tr>
      <w:tr w:rsidR="005041A3" w:rsidRPr="005041A3" w14:paraId="5AA6AEEF"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6C6221BA"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lastRenderedPageBreak/>
              <w:t>Básica</w:t>
            </w:r>
          </w:p>
        </w:tc>
        <w:tc>
          <w:tcPr>
            <w:tcW w:w="2013" w:type="dxa"/>
            <w:tcBorders>
              <w:top w:val="nil"/>
              <w:left w:val="nil"/>
              <w:bottom w:val="single" w:sz="4" w:space="0" w:color="auto"/>
              <w:right w:val="single" w:sz="4" w:space="0" w:color="auto"/>
            </w:tcBorders>
            <w:shd w:val="clear" w:color="auto" w:fill="auto"/>
            <w:noWrap/>
            <w:vAlign w:val="center"/>
            <w:hideMark/>
          </w:tcPr>
          <w:p w14:paraId="0BB4D7FB"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6283</w:t>
            </w:r>
          </w:p>
        </w:tc>
        <w:tc>
          <w:tcPr>
            <w:tcW w:w="1720" w:type="dxa"/>
            <w:tcBorders>
              <w:top w:val="nil"/>
              <w:left w:val="nil"/>
              <w:bottom w:val="single" w:sz="4" w:space="0" w:color="auto"/>
              <w:right w:val="single" w:sz="4" w:space="0" w:color="auto"/>
            </w:tcBorders>
            <w:shd w:val="clear" w:color="auto" w:fill="auto"/>
            <w:noWrap/>
            <w:vAlign w:val="center"/>
            <w:hideMark/>
          </w:tcPr>
          <w:p w14:paraId="33CE71F4"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11F67935"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37949862"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0</w:t>
            </w:r>
          </w:p>
        </w:tc>
      </w:tr>
      <w:tr w:rsidR="005041A3" w:rsidRPr="005041A3" w14:paraId="4DF75621"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4791DDAA"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Básica</w:t>
            </w:r>
          </w:p>
        </w:tc>
        <w:tc>
          <w:tcPr>
            <w:tcW w:w="2013" w:type="dxa"/>
            <w:tcBorders>
              <w:top w:val="nil"/>
              <w:left w:val="nil"/>
              <w:bottom w:val="single" w:sz="4" w:space="0" w:color="auto"/>
              <w:right w:val="single" w:sz="4" w:space="0" w:color="auto"/>
            </w:tcBorders>
            <w:shd w:val="clear" w:color="auto" w:fill="auto"/>
            <w:noWrap/>
            <w:vAlign w:val="center"/>
            <w:hideMark/>
          </w:tcPr>
          <w:p w14:paraId="41F1B09A"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6284</w:t>
            </w:r>
          </w:p>
        </w:tc>
        <w:tc>
          <w:tcPr>
            <w:tcW w:w="1720" w:type="dxa"/>
            <w:tcBorders>
              <w:top w:val="nil"/>
              <w:left w:val="nil"/>
              <w:bottom w:val="single" w:sz="4" w:space="0" w:color="auto"/>
              <w:right w:val="single" w:sz="4" w:space="0" w:color="auto"/>
            </w:tcBorders>
            <w:shd w:val="clear" w:color="auto" w:fill="auto"/>
            <w:noWrap/>
            <w:vAlign w:val="center"/>
            <w:hideMark/>
          </w:tcPr>
          <w:p w14:paraId="7010E8B9"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53BCE6CF"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10EF78BB"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0</w:t>
            </w:r>
          </w:p>
        </w:tc>
      </w:tr>
      <w:tr w:rsidR="005041A3" w:rsidRPr="005041A3" w14:paraId="7CC7953A"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24B012AC"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Básica</w:t>
            </w:r>
          </w:p>
        </w:tc>
        <w:tc>
          <w:tcPr>
            <w:tcW w:w="2013" w:type="dxa"/>
            <w:tcBorders>
              <w:top w:val="nil"/>
              <w:left w:val="nil"/>
              <w:bottom w:val="single" w:sz="4" w:space="0" w:color="auto"/>
              <w:right w:val="single" w:sz="4" w:space="0" w:color="auto"/>
            </w:tcBorders>
            <w:shd w:val="clear" w:color="auto" w:fill="auto"/>
            <w:noWrap/>
            <w:vAlign w:val="center"/>
            <w:hideMark/>
          </w:tcPr>
          <w:p w14:paraId="11C90C6E"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6982</w:t>
            </w:r>
          </w:p>
        </w:tc>
        <w:tc>
          <w:tcPr>
            <w:tcW w:w="1720" w:type="dxa"/>
            <w:tcBorders>
              <w:top w:val="nil"/>
              <w:left w:val="nil"/>
              <w:bottom w:val="single" w:sz="4" w:space="0" w:color="auto"/>
              <w:right w:val="single" w:sz="4" w:space="0" w:color="auto"/>
            </w:tcBorders>
            <w:shd w:val="clear" w:color="auto" w:fill="auto"/>
            <w:noWrap/>
            <w:vAlign w:val="center"/>
            <w:hideMark/>
          </w:tcPr>
          <w:p w14:paraId="68EE976C"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243404AB"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7AA3E650"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0</w:t>
            </w:r>
          </w:p>
        </w:tc>
      </w:tr>
      <w:tr w:rsidR="005041A3" w:rsidRPr="005041A3" w14:paraId="7F338DCB"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0FB4D02E"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Medicalizada</w:t>
            </w:r>
          </w:p>
        </w:tc>
        <w:tc>
          <w:tcPr>
            <w:tcW w:w="2013" w:type="dxa"/>
            <w:tcBorders>
              <w:top w:val="nil"/>
              <w:left w:val="nil"/>
              <w:bottom w:val="single" w:sz="4" w:space="0" w:color="auto"/>
              <w:right w:val="single" w:sz="4" w:space="0" w:color="auto"/>
            </w:tcBorders>
            <w:shd w:val="clear" w:color="auto" w:fill="auto"/>
            <w:noWrap/>
            <w:vAlign w:val="center"/>
            <w:hideMark/>
          </w:tcPr>
          <w:p w14:paraId="26A31CCD"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6983</w:t>
            </w:r>
          </w:p>
        </w:tc>
        <w:tc>
          <w:tcPr>
            <w:tcW w:w="1720" w:type="dxa"/>
            <w:tcBorders>
              <w:top w:val="nil"/>
              <w:left w:val="nil"/>
              <w:bottom w:val="single" w:sz="4" w:space="0" w:color="auto"/>
              <w:right w:val="single" w:sz="4" w:space="0" w:color="auto"/>
            </w:tcBorders>
            <w:shd w:val="clear" w:color="auto" w:fill="auto"/>
            <w:noWrap/>
            <w:vAlign w:val="center"/>
            <w:hideMark/>
          </w:tcPr>
          <w:p w14:paraId="5A949EC4"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129BAB2F"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7902E5B7"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r>
      <w:tr w:rsidR="005041A3" w:rsidRPr="005041A3" w14:paraId="4D0AE811"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77D3AFBC"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Medicalizada</w:t>
            </w:r>
          </w:p>
        </w:tc>
        <w:tc>
          <w:tcPr>
            <w:tcW w:w="2013" w:type="dxa"/>
            <w:tcBorders>
              <w:top w:val="nil"/>
              <w:left w:val="nil"/>
              <w:bottom w:val="single" w:sz="4" w:space="0" w:color="auto"/>
              <w:right w:val="single" w:sz="4" w:space="0" w:color="auto"/>
            </w:tcBorders>
            <w:shd w:val="clear" w:color="auto" w:fill="auto"/>
            <w:noWrap/>
            <w:vAlign w:val="center"/>
            <w:hideMark/>
          </w:tcPr>
          <w:p w14:paraId="0F09BD68"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6984</w:t>
            </w:r>
          </w:p>
        </w:tc>
        <w:tc>
          <w:tcPr>
            <w:tcW w:w="1720" w:type="dxa"/>
            <w:tcBorders>
              <w:top w:val="nil"/>
              <w:left w:val="nil"/>
              <w:bottom w:val="single" w:sz="4" w:space="0" w:color="auto"/>
              <w:right w:val="single" w:sz="4" w:space="0" w:color="auto"/>
            </w:tcBorders>
            <w:shd w:val="clear" w:color="auto" w:fill="auto"/>
            <w:noWrap/>
            <w:vAlign w:val="center"/>
            <w:hideMark/>
          </w:tcPr>
          <w:p w14:paraId="03B3E6DF"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27ACB34F"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27679D51"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r>
      <w:tr w:rsidR="005041A3" w:rsidRPr="005041A3" w14:paraId="56A766A4" w14:textId="77777777" w:rsidTr="005041A3">
        <w:trPr>
          <w:trHeight w:val="445"/>
        </w:trPr>
        <w:tc>
          <w:tcPr>
            <w:tcW w:w="1933" w:type="dxa"/>
            <w:tcBorders>
              <w:top w:val="nil"/>
              <w:left w:val="single" w:sz="4" w:space="0" w:color="auto"/>
              <w:bottom w:val="single" w:sz="4" w:space="0" w:color="auto"/>
              <w:right w:val="single" w:sz="4" w:space="0" w:color="auto"/>
            </w:tcBorders>
            <w:shd w:val="clear" w:color="auto" w:fill="auto"/>
            <w:noWrap/>
            <w:vAlign w:val="center"/>
            <w:hideMark/>
          </w:tcPr>
          <w:p w14:paraId="3675C47F" w14:textId="77777777" w:rsidR="005041A3" w:rsidRPr="005041A3" w:rsidRDefault="005041A3" w:rsidP="005041A3">
            <w:pPr>
              <w:widowControl/>
              <w:suppressAutoHyphens w:val="0"/>
              <w:spacing w:line="240" w:lineRule="auto"/>
              <w:rPr>
                <w:rFonts w:eastAsia="Times New Roman" w:cs="Times New Roman"/>
                <w:color w:val="000000"/>
                <w:sz w:val="22"/>
                <w:szCs w:val="22"/>
                <w:lang w:val="es-CO"/>
              </w:rPr>
            </w:pPr>
            <w:r w:rsidRPr="005041A3">
              <w:rPr>
                <w:rFonts w:eastAsia="Times New Roman" w:cs="Times New Roman"/>
                <w:color w:val="000000"/>
                <w:sz w:val="22"/>
                <w:szCs w:val="22"/>
                <w:lang w:val="es-CO"/>
              </w:rPr>
              <w:t>Medicalizada</w:t>
            </w:r>
          </w:p>
        </w:tc>
        <w:tc>
          <w:tcPr>
            <w:tcW w:w="2013" w:type="dxa"/>
            <w:tcBorders>
              <w:top w:val="nil"/>
              <w:left w:val="nil"/>
              <w:bottom w:val="single" w:sz="4" w:space="0" w:color="auto"/>
              <w:right w:val="single" w:sz="4" w:space="0" w:color="auto"/>
            </w:tcBorders>
            <w:shd w:val="clear" w:color="auto" w:fill="auto"/>
            <w:noWrap/>
            <w:vAlign w:val="center"/>
            <w:hideMark/>
          </w:tcPr>
          <w:p w14:paraId="5EFFFA53"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6985</w:t>
            </w:r>
          </w:p>
        </w:tc>
        <w:tc>
          <w:tcPr>
            <w:tcW w:w="1720" w:type="dxa"/>
            <w:tcBorders>
              <w:top w:val="nil"/>
              <w:left w:val="nil"/>
              <w:bottom w:val="single" w:sz="4" w:space="0" w:color="auto"/>
              <w:right w:val="single" w:sz="4" w:space="0" w:color="auto"/>
            </w:tcBorders>
            <w:shd w:val="clear" w:color="auto" w:fill="auto"/>
            <w:noWrap/>
            <w:vAlign w:val="center"/>
            <w:hideMark/>
          </w:tcPr>
          <w:p w14:paraId="1D333937"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c>
          <w:tcPr>
            <w:tcW w:w="1280" w:type="dxa"/>
            <w:tcBorders>
              <w:top w:val="nil"/>
              <w:left w:val="nil"/>
              <w:bottom w:val="single" w:sz="4" w:space="0" w:color="auto"/>
              <w:right w:val="single" w:sz="4" w:space="0" w:color="auto"/>
            </w:tcBorders>
            <w:shd w:val="clear" w:color="auto" w:fill="auto"/>
            <w:noWrap/>
            <w:vAlign w:val="center"/>
            <w:hideMark/>
          </w:tcPr>
          <w:p w14:paraId="5126BE82"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3</w:t>
            </w:r>
          </w:p>
        </w:tc>
        <w:tc>
          <w:tcPr>
            <w:tcW w:w="1887" w:type="dxa"/>
            <w:tcBorders>
              <w:top w:val="nil"/>
              <w:left w:val="nil"/>
              <w:bottom w:val="single" w:sz="4" w:space="0" w:color="auto"/>
              <w:right w:val="single" w:sz="4" w:space="0" w:color="auto"/>
            </w:tcBorders>
            <w:shd w:val="clear" w:color="auto" w:fill="auto"/>
            <w:noWrap/>
            <w:vAlign w:val="center"/>
            <w:hideMark/>
          </w:tcPr>
          <w:p w14:paraId="56675EA9" w14:textId="77777777" w:rsidR="005041A3" w:rsidRPr="005041A3" w:rsidRDefault="005041A3" w:rsidP="005041A3">
            <w:pPr>
              <w:widowControl/>
              <w:suppressAutoHyphens w:val="0"/>
              <w:spacing w:line="240" w:lineRule="auto"/>
              <w:jc w:val="center"/>
              <w:rPr>
                <w:rFonts w:eastAsia="Times New Roman" w:cs="Times New Roman"/>
                <w:color w:val="000000"/>
                <w:sz w:val="22"/>
                <w:szCs w:val="22"/>
                <w:lang w:val="es-CO"/>
              </w:rPr>
            </w:pPr>
            <w:r w:rsidRPr="005041A3">
              <w:rPr>
                <w:rFonts w:eastAsia="Times New Roman" w:cs="Times New Roman"/>
                <w:color w:val="000000"/>
                <w:sz w:val="22"/>
                <w:szCs w:val="22"/>
                <w:lang w:val="es-CO"/>
              </w:rPr>
              <w:t>4</w:t>
            </w:r>
          </w:p>
        </w:tc>
      </w:tr>
      <w:tr w:rsidR="005041A3" w:rsidRPr="005041A3" w14:paraId="05A1C453" w14:textId="77777777" w:rsidTr="005041A3">
        <w:trPr>
          <w:trHeight w:val="445"/>
        </w:trPr>
        <w:tc>
          <w:tcPr>
            <w:tcW w:w="3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974F9"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Total</w:t>
            </w:r>
          </w:p>
        </w:tc>
        <w:tc>
          <w:tcPr>
            <w:tcW w:w="1720" w:type="dxa"/>
            <w:tcBorders>
              <w:top w:val="nil"/>
              <w:left w:val="nil"/>
              <w:bottom w:val="single" w:sz="4" w:space="0" w:color="auto"/>
              <w:right w:val="single" w:sz="4" w:space="0" w:color="auto"/>
            </w:tcBorders>
            <w:shd w:val="clear" w:color="auto" w:fill="auto"/>
            <w:noWrap/>
            <w:vAlign w:val="center"/>
            <w:hideMark/>
          </w:tcPr>
          <w:p w14:paraId="3EA954AA"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32</w:t>
            </w:r>
          </w:p>
        </w:tc>
        <w:tc>
          <w:tcPr>
            <w:tcW w:w="1280" w:type="dxa"/>
            <w:tcBorders>
              <w:top w:val="nil"/>
              <w:left w:val="nil"/>
              <w:bottom w:val="single" w:sz="4" w:space="0" w:color="auto"/>
              <w:right w:val="single" w:sz="4" w:space="0" w:color="auto"/>
            </w:tcBorders>
            <w:shd w:val="clear" w:color="auto" w:fill="auto"/>
            <w:noWrap/>
            <w:vAlign w:val="center"/>
            <w:hideMark/>
          </w:tcPr>
          <w:p w14:paraId="0121E04B"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24</w:t>
            </w:r>
          </w:p>
        </w:tc>
        <w:tc>
          <w:tcPr>
            <w:tcW w:w="1887" w:type="dxa"/>
            <w:tcBorders>
              <w:top w:val="nil"/>
              <w:left w:val="nil"/>
              <w:bottom w:val="single" w:sz="4" w:space="0" w:color="auto"/>
              <w:right w:val="single" w:sz="4" w:space="0" w:color="auto"/>
            </w:tcBorders>
            <w:shd w:val="clear" w:color="auto" w:fill="auto"/>
            <w:noWrap/>
            <w:vAlign w:val="center"/>
            <w:hideMark/>
          </w:tcPr>
          <w:p w14:paraId="0BA64B41" w14:textId="77777777" w:rsidR="005041A3" w:rsidRPr="005041A3" w:rsidRDefault="005041A3" w:rsidP="005041A3">
            <w:pPr>
              <w:widowControl/>
              <w:suppressAutoHyphens w:val="0"/>
              <w:spacing w:line="240" w:lineRule="auto"/>
              <w:jc w:val="center"/>
              <w:rPr>
                <w:rFonts w:eastAsia="Times New Roman" w:cs="Times New Roman"/>
                <w:b/>
                <w:bCs/>
                <w:color w:val="000000"/>
                <w:sz w:val="22"/>
                <w:szCs w:val="22"/>
                <w:lang w:val="es-CO"/>
              </w:rPr>
            </w:pPr>
            <w:r w:rsidRPr="005041A3">
              <w:rPr>
                <w:rFonts w:eastAsia="Times New Roman" w:cs="Times New Roman"/>
                <w:b/>
                <w:bCs/>
                <w:color w:val="000000"/>
                <w:sz w:val="22"/>
                <w:szCs w:val="22"/>
                <w:lang w:val="es-CO"/>
              </w:rPr>
              <w:t>12</w:t>
            </w:r>
          </w:p>
        </w:tc>
      </w:tr>
    </w:tbl>
    <w:p w14:paraId="314BC679" w14:textId="06772C64" w:rsidR="005041A3" w:rsidRPr="008C44B6" w:rsidRDefault="005041A3" w:rsidP="005041A3">
      <w:pPr>
        <w:spacing w:line="240" w:lineRule="auto"/>
        <w:rPr>
          <w:rFonts w:cs="Times New Roman"/>
          <w:sz w:val="18"/>
          <w:szCs w:val="18"/>
        </w:rPr>
      </w:pPr>
      <w:r w:rsidRPr="008C44B6">
        <w:rPr>
          <w:rFonts w:cs="Times New Roman"/>
          <w:b/>
          <w:sz w:val="18"/>
          <w:szCs w:val="18"/>
        </w:rPr>
        <w:t>Fuente:</w:t>
      </w:r>
      <w:r w:rsidRPr="008C44B6">
        <w:rPr>
          <w:rFonts w:cs="Times New Roman"/>
          <w:sz w:val="18"/>
          <w:szCs w:val="18"/>
        </w:rPr>
        <w:t xml:space="preserve"> </w:t>
      </w:r>
      <w:r w:rsidRPr="008C44B6">
        <w:rPr>
          <w:rFonts w:cs="Times New Roman"/>
          <w:sz w:val="18"/>
          <w:szCs w:val="18"/>
        </w:rPr>
        <w:t>Proceso SIRC – SISSCO Desarrollo propio</w:t>
      </w:r>
      <w:r w:rsidR="008C44B6">
        <w:rPr>
          <w:rFonts w:cs="Times New Roman"/>
          <w:sz w:val="18"/>
          <w:szCs w:val="18"/>
        </w:rPr>
        <w:t>,</w:t>
      </w:r>
      <w:r w:rsidRPr="008C44B6">
        <w:rPr>
          <w:rFonts w:cs="Times New Roman"/>
          <w:sz w:val="18"/>
          <w:szCs w:val="18"/>
        </w:rPr>
        <w:t xml:space="preserve"> 2025</w:t>
      </w:r>
    </w:p>
    <w:p w14:paraId="780B0BBA" w14:textId="77777777" w:rsidR="005041A3" w:rsidRPr="001126EA" w:rsidRDefault="005041A3" w:rsidP="00D55FE5">
      <w:pPr>
        <w:spacing w:line="240" w:lineRule="auto"/>
        <w:rPr>
          <w:rFonts w:cs="Times New Roman"/>
        </w:rPr>
      </w:pPr>
    </w:p>
    <w:p w14:paraId="342D8613" w14:textId="77777777" w:rsidR="00E50797" w:rsidRPr="00E50797" w:rsidRDefault="00E50797" w:rsidP="00E50797">
      <w:pPr>
        <w:spacing w:after="3" w:line="240" w:lineRule="auto"/>
        <w:jc w:val="both"/>
        <w:rPr>
          <w:rFonts w:cs="Times New Roman"/>
          <w:bCs/>
        </w:rPr>
      </w:pPr>
    </w:p>
    <w:p w14:paraId="4F79E747" w14:textId="769FEFDD" w:rsidR="00E50797" w:rsidRPr="00B158B3" w:rsidRDefault="00E50797" w:rsidP="00E50797">
      <w:pPr>
        <w:spacing w:after="3" w:line="240" w:lineRule="auto"/>
        <w:jc w:val="both"/>
        <w:rPr>
          <w:rFonts w:cs="Times New Roman"/>
          <w:b/>
          <w:bCs/>
          <w:i/>
          <w:sz w:val="22"/>
          <w:szCs w:val="22"/>
        </w:rPr>
      </w:pPr>
      <w:r w:rsidRPr="00B158B3">
        <w:rPr>
          <w:rFonts w:cs="Times New Roman"/>
          <w:b/>
          <w:bCs/>
          <w:i/>
          <w:sz w:val="22"/>
          <w:szCs w:val="22"/>
        </w:rPr>
        <w:t>6. Sírvase informar de manera detallada, ¿Cuántas ambulancias adscritas a las diferentes subredes integradas de salud hay a la fecha, tanto básicas como medicalizadas?, anexe de manera desglosada, ¿cuántas se encuentran en funcionamiento, cuál es su estado físico tanto interno como externo, especialmente de las adaptadas para el servicio, cuántas están detenidas por problemas mecánicos y/o por falta de tripulaciones, cuántas se encuentran para renovación y cuántas se encuentran en los talleres?</w:t>
      </w:r>
    </w:p>
    <w:p w14:paraId="05B85CE2" w14:textId="77777777" w:rsidR="00E50797" w:rsidRPr="00D2274F" w:rsidRDefault="00E50797" w:rsidP="00E50797">
      <w:pPr>
        <w:spacing w:after="3" w:line="240" w:lineRule="auto"/>
        <w:jc w:val="both"/>
        <w:rPr>
          <w:rFonts w:cs="Times New Roman"/>
          <w:bCs/>
          <w:sz w:val="22"/>
          <w:szCs w:val="22"/>
        </w:rPr>
      </w:pPr>
    </w:p>
    <w:p w14:paraId="6D5405E0" w14:textId="78F12F75" w:rsidR="0088709F" w:rsidRPr="00D2274F" w:rsidRDefault="00E50797" w:rsidP="00E50797">
      <w:pPr>
        <w:spacing w:after="3" w:line="251" w:lineRule="exact"/>
        <w:jc w:val="both"/>
        <w:rPr>
          <w:rFonts w:eastAsia="SimSun" w:cs="Times New Roman"/>
          <w:b/>
          <w:bCs/>
          <w:color w:val="auto"/>
          <w:sz w:val="22"/>
          <w:szCs w:val="22"/>
          <w:lang w:val="es-CO" w:eastAsia="zh-CN"/>
        </w:rPr>
      </w:pPr>
      <w:r w:rsidRPr="00D2274F">
        <w:rPr>
          <w:rFonts w:eastAsia="SimSun" w:cs="Times New Roman"/>
          <w:b/>
          <w:bCs/>
          <w:color w:val="auto"/>
          <w:sz w:val="22"/>
          <w:szCs w:val="22"/>
          <w:lang w:val="es-CO" w:eastAsia="zh-CN"/>
        </w:rPr>
        <w:t>Respuesta.</w:t>
      </w:r>
    </w:p>
    <w:p w14:paraId="048E714A" w14:textId="77777777" w:rsidR="00836A77" w:rsidRPr="00D2274F" w:rsidRDefault="00836A77" w:rsidP="00E50797">
      <w:pPr>
        <w:spacing w:after="3" w:line="251" w:lineRule="exact"/>
        <w:jc w:val="both"/>
        <w:rPr>
          <w:rFonts w:eastAsia="SimSun" w:cs="Times New Roman"/>
          <w:b/>
          <w:bCs/>
          <w:color w:val="auto"/>
          <w:sz w:val="22"/>
          <w:szCs w:val="22"/>
          <w:lang w:val="es-CO" w:eastAsia="zh-CN"/>
        </w:rPr>
      </w:pPr>
    </w:p>
    <w:p w14:paraId="1F672558" w14:textId="10910CB0" w:rsidR="00D2274F" w:rsidRPr="00D2274F" w:rsidRDefault="005041A3" w:rsidP="00E50797">
      <w:pPr>
        <w:spacing w:after="3" w:line="251" w:lineRule="exact"/>
        <w:jc w:val="both"/>
        <w:rPr>
          <w:rFonts w:eastAsia="SimSun" w:cs="Times New Roman"/>
          <w:color w:val="auto"/>
          <w:sz w:val="22"/>
          <w:szCs w:val="22"/>
          <w:lang w:val="es-CO" w:eastAsia="zh-CN"/>
        </w:rPr>
      </w:pPr>
      <w:r w:rsidRPr="00D2274F">
        <w:rPr>
          <w:rFonts w:eastAsia="SimSun" w:cs="Times New Roman"/>
          <w:color w:val="auto"/>
          <w:sz w:val="22"/>
          <w:szCs w:val="22"/>
          <w:lang w:val="es-CO" w:eastAsia="zh-CN"/>
        </w:rPr>
        <w:t xml:space="preserve">La Subred Integrada Servicios de Salud Centro Oriente E.S.E., en cabeza de la Dirección Técnica Servicios de Urgencias, cuenta con dos procesos que </w:t>
      </w:r>
      <w:r w:rsidR="00D2274F" w:rsidRPr="00D2274F">
        <w:rPr>
          <w:rFonts w:eastAsia="SimSun" w:cs="Times New Roman"/>
          <w:color w:val="auto"/>
          <w:sz w:val="22"/>
          <w:szCs w:val="22"/>
          <w:lang w:val="es-CO" w:eastAsia="zh-CN"/>
        </w:rPr>
        <w:t>prestan servicios de traslados asistenciales, a continuación, se remite la información detallada por cada proceso:</w:t>
      </w:r>
    </w:p>
    <w:p w14:paraId="39588A7B" w14:textId="77777777" w:rsidR="00D2274F" w:rsidRPr="00D2274F" w:rsidRDefault="00D2274F" w:rsidP="00E50797">
      <w:pPr>
        <w:spacing w:after="3" w:line="251" w:lineRule="exact"/>
        <w:jc w:val="both"/>
        <w:rPr>
          <w:rFonts w:eastAsia="SimSun" w:cs="Times New Roman"/>
          <w:color w:val="auto"/>
          <w:sz w:val="22"/>
          <w:szCs w:val="22"/>
          <w:lang w:val="es-CO" w:eastAsia="zh-CN"/>
        </w:rPr>
      </w:pPr>
    </w:p>
    <w:p w14:paraId="04C41FC5" w14:textId="69D5EE59" w:rsidR="00836A77" w:rsidRPr="008C44B6" w:rsidRDefault="00836A77" w:rsidP="008C44B6">
      <w:pPr>
        <w:pStyle w:val="Prrafodelista"/>
        <w:numPr>
          <w:ilvl w:val="0"/>
          <w:numId w:val="6"/>
        </w:numPr>
        <w:spacing w:after="3" w:line="251" w:lineRule="exact"/>
        <w:jc w:val="both"/>
        <w:rPr>
          <w:rFonts w:eastAsia="SimSun" w:cs="Times New Roman"/>
          <w:color w:val="auto"/>
          <w:sz w:val="22"/>
          <w:szCs w:val="22"/>
          <w:lang w:val="es-CO" w:eastAsia="zh-CN"/>
        </w:rPr>
      </w:pPr>
      <w:r w:rsidRPr="008C44B6">
        <w:rPr>
          <w:rFonts w:eastAsia="SimSun" w:cs="Times New Roman"/>
          <w:b/>
          <w:color w:val="auto"/>
          <w:sz w:val="22"/>
          <w:szCs w:val="22"/>
          <w:lang w:val="es-CO" w:eastAsia="zh-CN"/>
        </w:rPr>
        <w:t xml:space="preserve">El </w:t>
      </w:r>
      <w:r w:rsidR="005041A3" w:rsidRPr="008C44B6">
        <w:rPr>
          <w:rFonts w:eastAsia="SimSun" w:cs="Times New Roman"/>
          <w:b/>
          <w:color w:val="auto"/>
          <w:sz w:val="22"/>
          <w:szCs w:val="22"/>
          <w:lang w:val="es-CO" w:eastAsia="zh-CN"/>
        </w:rPr>
        <w:t>P</w:t>
      </w:r>
      <w:r w:rsidRPr="008C44B6">
        <w:rPr>
          <w:rFonts w:eastAsia="SimSun" w:cs="Times New Roman"/>
          <w:b/>
          <w:color w:val="auto"/>
          <w:sz w:val="22"/>
          <w:szCs w:val="22"/>
          <w:lang w:val="es-CO" w:eastAsia="zh-CN"/>
        </w:rPr>
        <w:t xml:space="preserve">rograma de </w:t>
      </w:r>
      <w:r w:rsidR="005041A3" w:rsidRPr="008C44B6">
        <w:rPr>
          <w:rFonts w:eastAsia="SimSun" w:cs="Times New Roman"/>
          <w:b/>
          <w:color w:val="auto"/>
          <w:sz w:val="22"/>
          <w:szCs w:val="22"/>
          <w:lang w:val="es-CO" w:eastAsia="zh-CN"/>
        </w:rPr>
        <w:t>A</w:t>
      </w:r>
      <w:r w:rsidRPr="008C44B6">
        <w:rPr>
          <w:rFonts w:eastAsia="SimSun" w:cs="Times New Roman"/>
          <w:b/>
          <w:color w:val="auto"/>
          <w:sz w:val="22"/>
          <w:szCs w:val="22"/>
          <w:lang w:val="es-CO" w:eastAsia="zh-CN"/>
        </w:rPr>
        <w:t xml:space="preserve">tención </w:t>
      </w:r>
      <w:proofErr w:type="spellStart"/>
      <w:r w:rsidR="005041A3" w:rsidRPr="008C44B6">
        <w:rPr>
          <w:rFonts w:eastAsia="SimSun" w:cs="Times New Roman"/>
          <w:b/>
          <w:color w:val="auto"/>
          <w:sz w:val="22"/>
          <w:szCs w:val="22"/>
          <w:lang w:val="es-CO" w:eastAsia="zh-CN"/>
        </w:rPr>
        <w:t>P</w:t>
      </w:r>
      <w:r w:rsidRPr="008C44B6">
        <w:rPr>
          <w:rFonts w:eastAsia="SimSun" w:cs="Times New Roman"/>
          <w:b/>
          <w:color w:val="auto"/>
          <w:sz w:val="22"/>
          <w:szCs w:val="22"/>
          <w:lang w:val="es-CO" w:eastAsia="zh-CN"/>
        </w:rPr>
        <w:t>rehospitalaria</w:t>
      </w:r>
      <w:proofErr w:type="spellEnd"/>
      <w:r w:rsidR="00D2274F" w:rsidRPr="008C44B6">
        <w:rPr>
          <w:rFonts w:eastAsia="SimSun" w:cs="Times New Roman"/>
          <w:b/>
          <w:color w:val="auto"/>
          <w:sz w:val="22"/>
          <w:szCs w:val="22"/>
          <w:lang w:val="es-CO" w:eastAsia="zh-CN"/>
        </w:rPr>
        <w:t xml:space="preserve"> – APH,</w:t>
      </w:r>
      <w:r w:rsidR="00D2274F" w:rsidRPr="008C44B6">
        <w:rPr>
          <w:rFonts w:eastAsia="SimSun" w:cs="Times New Roman"/>
          <w:color w:val="auto"/>
          <w:sz w:val="22"/>
          <w:szCs w:val="22"/>
          <w:lang w:val="es-CO" w:eastAsia="zh-CN"/>
        </w:rPr>
        <w:t xml:space="preserve"> enfocado en los traslados primarios direccionados directamente por el Centro Regulador de Urgencias y Emergencias – CRUE, se</w:t>
      </w:r>
      <w:r w:rsidRPr="008C44B6">
        <w:rPr>
          <w:rFonts w:eastAsia="SimSun" w:cs="Times New Roman"/>
          <w:color w:val="auto"/>
          <w:sz w:val="22"/>
          <w:szCs w:val="22"/>
          <w:lang w:val="es-CO" w:eastAsia="zh-CN"/>
        </w:rPr>
        <w:t xml:space="preserve"> permite relacionar el parque automotor dispuesto </w:t>
      </w:r>
      <w:r w:rsidR="00D2274F" w:rsidRPr="008C44B6">
        <w:rPr>
          <w:rFonts w:eastAsia="SimSun" w:cs="Times New Roman"/>
          <w:color w:val="auto"/>
          <w:sz w:val="22"/>
          <w:szCs w:val="22"/>
          <w:lang w:val="es-CO" w:eastAsia="zh-CN"/>
        </w:rPr>
        <w:t>acorde al</w:t>
      </w:r>
      <w:r w:rsidRPr="008C44B6">
        <w:rPr>
          <w:rFonts w:eastAsia="SimSun" w:cs="Times New Roman"/>
          <w:color w:val="auto"/>
          <w:sz w:val="22"/>
          <w:szCs w:val="22"/>
          <w:lang w:val="es-CO" w:eastAsia="zh-CN"/>
        </w:rPr>
        <w:t xml:space="preserve"> marco del </w:t>
      </w:r>
      <w:r w:rsidR="00D2274F" w:rsidRPr="008C44B6">
        <w:rPr>
          <w:rFonts w:eastAsia="SimSun" w:cs="Times New Roman"/>
          <w:color w:val="auto"/>
          <w:sz w:val="22"/>
          <w:szCs w:val="22"/>
          <w:lang w:val="es-CO" w:eastAsia="zh-CN"/>
        </w:rPr>
        <w:t>C</w:t>
      </w:r>
      <w:r w:rsidRPr="008C44B6">
        <w:rPr>
          <w:rFonts w:eastAsia="SimSun" w:cs="Times New Roman"/>
          <w:color w:val="auto"/>
          <w:sz w:val="22"/>
          <w:szCs w:val="22"/>
          <w:lang w:val="es-CO" w:eastAsia="zh-CN"/>
        </w:rPr>
        <w:t>onvenio</w:t>
      </w:r>
      <w:r w:rsidR="00D2274F" w:rsidRPr="008C44B6">
        <w:rPr>
          <w:rFonts w:eastAsia="SimSun" w:cs="Times New Roman"/>
          <w:color w:val="auto"/>
          <w:sz w:val="22"/>
          <w:szCs w:val="22"/>
          <w:lang w:val="es-CO" w:eastAsia="zh-CN"/>
        </w:rPr>
        <w:t xml:space="preserve"> Interadministrativo No.</w:t>
      </w:r>
      <w:r w:rsidRPr="008C44B6">
        <w:rPr>
          <w:rFonts w:eastAsia="SimSun" w:cs="Times New Roman"/>
          <w:color w:val="auto"/>
          <w:sz w:val="22"/>
          <w:szCs w:val="22"/>
          <w:lang w:val="es-CO" w:eastAsia="zh-CN"/>
        </w:rPr>
        <w:t xml:space="preserve"> 7120405-2024, el estado de funcionamiento, novedades y estado físico.</w:t>
      </w:r>
    </w:p>
    <w:p w14:paraId="444E06C9" w14:textId="00671302" w:rsidR="00D2274F" w:rsidRPr="00D2274F" w:rsidRDefault="00D2274F" w:rsidP="00E50797">
      <w:pPr>
        <w:spacing w:after="3" w:line="251" w:lineRule="exact"/>
        <w:jc w:val="both"/>
        <w:rPr>
          <w:rFonts w:eastAsia="SimSun" w:cs="Times New Roman"/>
          <w:color w:val="auto"/>
          <w:sz w:val="22"/>
          <w:szCs w:val="22"/>
          <w:lang w:val="es-CO" w:eastAsia="zh-CN"/>
        </w:rPr>
      </w:pPr>
    </w:p>
    <w:p w14:paraId="65E72C37" w14:textId="531622FC" w:rsidR="00836A77" w:rsidRDefault="00D2274F" w:rsidP="00E50797">
      <w:pPr>
        <w:spacing w:after="3" w:line="251" w:lineRule="exact"/>
        <w:jc w:val="both"/>
        <w:rPr>
          <w:rFonts w:eastAsia="Times New Roman" w:cs="Times New Roman"/>
          <w:bCs/>
          <w:color w:val="000000"/>
          <w:sz w:val="22"/>
          <w:szCs w:val="22"/>
        </w:rPr>
      </w:pPr>
      <w:r w:rsidRPr="00D2274F">
        <w:rPr>
          <w:rFonts w:eastAsia="Times New Roman" w:cs="Times New Roman"/>
          <w:bCs/>
          <w:color w:val="000000"/>
          <w:sz w:val="22"/>
          <w:szCs w:val="22"/>
        </w:rPr>
        <w:t xml:space="preserve">Tabla </w:t>
      </w:r>
      <w:r>
        <w:rPr>
          <w:rFonts w:eastAsia="Times New Roman" w:cs="Times New Roman"/>
          <w:bCs/>
          <w:color w:val="000000"/>
          <w:sz w:val="22"/>
          <w:szCs w:val="22"/>
        </w:rPr>
        <w:t>2</w:t>
      </w:r>
      <w:r w:rsidRPr="00D2274F">
        <w:rPr>
          <w:rFonts w:eastAsia="Times New Roman" w:cs="Times New Roman"/>
          <w:bCs/>
          <w:color w:val="000000"/>
          <w:sz w:val="22"/>
          <w:szCs w:val="22"/>
        </w:rPr>
        <w:t xml:space="preserve">. </w:t>
      </w:r>
      <w:r>
        <w:rPr>
          <w:rFonts w:eastAsia="Times New Roman" w:cs="Times New Roman"/>
          <w:bCs/>
          <w:color w:val="000000"/>
          <w:sz w:val="22"/>
          <w:szCs w:val="22"/>
        </w:rPr>
        <w:t>Detalle parque automotor adscrito al Programa APH</w:t>
      </w:r>
    </w:p>
    <w:p w14:paraId="1348F31E" w14:textId="77777777" w:rsidR="000C3867" w:rsidRPr="00D2274F" w:rsidRDefault="000C3867" w:rsidP="00E50797">
      <w:pPr>
        <w:spacing w:after="3" w:line="251" w:lineRule="exact"/>
        <w:jc w:val="both"/>
        <w:rPr>
          <w:rFonts w:eastAsia="SimSun" w:cs="Times New Roman"/>
          <w:color w:val="auto"/>
          <w:sz w:val="22"/>
          <w:szCs w:val="22"/>
          <w:lang w:val="es-CO" w:eastAsia="zh-CN"/>
        </w:rPr>
      </w:pPr>
    </w:p>
    <w:tbl>
      <w:tblPr>
        <w:tblW w:w="9970" w:type="dxa"/>
        <w:jc w:val="center"/>
        <w:tblCellMar>
          <w:left w:w="70" w:type="dxa"/>
          <w:right w:w="70" w:type="dxa"/>
        </w:tblCellMar>
        <w:tblLook w:val="04A0" w:firstRow="1" w:lastRow="0" w:firstColumn="1" w:lastColumn="0" w:noHBand="0" w:noVBand="1"/>
      </w:tblPr>
      <w:tblGrid>
        <w:gridCol w:w="899"/>
        <w:gridCol w:w="1001"/>
        <w:gridCol w:w="2052"/>
        <w:gridCol w:w="4033"/>
        <w:gridCol w:w="1985"/>
      </w:tblGrid>
      <w:tr w:rsidR="0088709F" w:rsidRPr="0088709F" w14:paraId="71BD0A49" w14:textId="77777777" w:rsidTr="00836A77">
        <w:trPr>
          <w:trHeight w:val="555"/>
          <w:jc w:val="center"/>
        </w:trPr>
        <w:tc>
          <w:tcPr>
            <w:tcW w:w="899" w:type="dxa"/>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hideMark/>
          </w:tcPr>
          <w:p w14:paraId="246D4E88" w14:textId="77777777" w:rsidR="0088709F" w:rsidRPr="0088709F" w:rsidRDefault="0088709F" w:rsidP="0088709F">
            <w:pPr>
              <w:widowControl/>
              <w:suppressAutoHyphens w:val="0"/>
              <w:spacing w:line="240" w:lineRule="auto"/>
              <w:jc w:val="center"/>
              <w:rPr>
                <w:rFonts w:eastAsia="Times New Roman" w:cs="Times New Roman"/>
                <w:b/>
                <w:bCs/>
                <w:color w:val="000000"/>
                <w:sz w:val="20"/>
                <w:szCs w:val="20"/>
                <w:lang w:val="es-CO"/>
              </w:rPr>
            </w:pPr>
            <w:r w:rsidRPr="0088709F">
              <w:rPr>
                <w:rFonts w:eastAsia="Times New Roman" w:cs="Times New Roman"/>
                <w:b/>
                <w:bCs/>
                <w:color w:val="000000"/>
                <w:sz w:val="20"/>
                <w:szCs w:val="20"/>
                <w:lang w:val="es-CO"/>
              </w:rPr>
              <w:t>MÓVIL</w:t>
            </w:r>
          </w:p>
        </w:tc>
        <w:tc>
          <w:tcPr>
            <w:tcW w:w="1001" w:type="dxa"/>
            <w:tcBorders>
              <w:top w:val="single" w:sz="4" w:space="0" w:color="auto"/>
              <w:left w:val="nil"/>
              <w:bottom w:val="single" w:sz="4" w:space="0" w:color="auto"/>
              <w:right w:val="single" w:sz="4" w:space="0" w:color="auto"/>
            </w:tcBorders>
            <w:shd w:val="clear" w:color="auto" w:fill="8EAADB" w:themeFill="accent5" w:themeFillTint="99"/>
            <w:noWrap/>
            <w:vAlign w:val="center"/>
            <w:hideMark/>
          </w:tcPr>
          <w:p w14:paraId="106A7C91" w14:textId="77777777" w:rsidR="0088709F" w:rsidRPr="0088709F" w:rsidRDefault="0088709F" w:rsidP="0088709F">
            <w:pPr>
              <w:widowControl/>
              <w:suppressAutoHyphens w:val="0"/>
              <w:spacing w:line="240" w:lineRule="auto"/>
              <w:jc w:val="center"/>
              <w:rPr>
                <w:rFonts w:eastAsia="Times New Roman" w:cs="Times New Roman"/>
                <w:b/>
                <w:bCs/>
                <w:color w:val="000000"/>
                <w:sz w:val="20"/>
                <w:szCs w:val="20"/>
                <w:lang w:val="es-CO"/>
              </w:rPr>
            </w:pPr>
            <w:r w:rsidRPr="0088709F">
              <w:rPr>
                <w:rFonts w:eastAsia="Times New Roman" w:cs="Times New Roman"/>
                <w:b/>
                <w:bCs/>
                <w:color w:val="000000"/>
                <w:sz w:val="20"/>
                <w:szCs w:val="20"/>
                <w:lang w:val="es-CO"/>
              </w:rPr>
              <w:t>PLACA</w:t>
            </w:r>
          </w:p>
        </w:tc>
        <w:tc>
          <w:tcPr>
            <w:tcW w:w="2052" w:type="dxa"/>
            <w:tcBorders>
              <w:top w:val="single" w:sz="4" w:space="0" w:color="auto"/>
              <w:left w:val="nil"/>
              <w:bottom w:val="single" w:sz="4" w:space="0" w:color="auto"/>
              <w:right w:val="single" w:sz="4" w:space="0" w:color="auto"/>
            </w:tcBorders>
            <w:shd w:val="clear" w:color="auto" w:fill="8EAADB" w:themeFill="accent5" w:themeFillTint="99"/>
            <w:noWrap/>
            <w:vAlign w:val="center"/>
            <w:hideMark/>
          </w:tcPr>
          <w:p w14:paraId="60399340" w14:textId="77777777" w:rsidR="0088709F" w:rsidRPr="0088709F" w:rsidRDefault="0088709F" w:rsidP="0088709F">
            <w:pPr>
              <w:widowControl/>
              <w:suppressAutoHyphens w:val="0"/>
              <w:spacing w:line="240" w:lineRule="auto"/>
              <w:jc w:val="center"/>
              <w:rPr>
                <w:rFonts w:eastAsia="Times New Roman" w:cs="Times New Roman"/>
                <w:b/>
                <w:bCs/>
                <w:color w:val="000000"/>
                <w:sz w:val="20"/>
                <w:szCs w:val="20"/>
                <w:lang w:val="es-CO"/>
              </w:rPr>
            </w:pPr>
            <w:r w:rsidRPr="0088709F">
              <w:rPr>
                <w:rFonts w:eastAsia="Times New Roman" w:cs="Times New Roman"/>
                <w:b/>
                <w:bCs/>
                <w:color w:val="000000"/>
                <w:sz w:val="20"/>
                <w:szCs w:val="20"/>
                <w:lang w:val="es-CO"/>
              </w:rPr>
              <w:t xml:space="preserve">ESTADO DE FUNCIONAMIENTO </w:t>
            </w:r>
          </w:p>
        </w:tc>
        <w:tc>
          <w:tcPr>
            <w:tcW w:w="4033" w:type="dxa"/>
            <w:tcBorders>
              <w:top w:val="single" w:sz="4" w:space="0" w:color="auto"/>
              <w:left w:val="nil"/>
              <w:bottom w:val="single" w:sz="4" w:space="0" w:color="auto"/>
              <w:right w:val="single" w:sz="4" w:space="0" w:color="auto"/>
            </w:tcBorders>
            <w:shd w:val="clear" w:color="auto" w:fill="8EAADB" w:themeFill="accent5" w:themeFillTint="99"/>
            <w:noWrap/>
            <w:vAlign w:val="center"/>
            <w:hideMark/>
          </w:tcPr>
          <w:p w14:paraId="1BD2F085" w14:textId="77777777" w:rsidR="0088709F" w:rsidRPr="0088709F" w:rsidRDefault="0088709F" w:rsidP="0088709F">
            <w:pPr>
              <w:widowControl/>
              <w:suppressAutoHyphens w:val="0"/>
              <w:spacing w:line="240" w:lineRule="auto"/>
              <w:jc w:val="center"/>
              <w:rPr>
                <w:rFonts w:eastAsia="Times New Roman" w:cs="Times New Roman"/>
                <w:b/>
                <w:bCs/>
                <w:color w:val="000000"/>
                <w:sz w:val="20"/>
                <w:szCs w:val="20"/>
                <w:lang w:val="es-CO"/>
              </w:rPr>
            </w:pPr>
            <w:r w:rsidRPr="0088709F">
              <w:rPr>
                <w:rFonts w:eastAsia="Times New Roman" w:cs="Times New Roman"/>
                <w:b/>
                <w:bCs/>
                <w:color w:val="000000"/>
                <w:sz w:val="20"/>
                <w:szCs w:val="20"/>
                <w:lang w:val="es-CO"/>
              </w:rPr>
              <w:t>NOVEDAD</w:t>
            </w:r>
          </w:p>
        </w:tc>
        <w:tc>
          <w:tcPr>
            <w:tcW w:w="1985" w:type="dxa"/>
            <w:tcBorders>
              <w:top w:val="single" w:sz="4" w:space="0" w:color="auto"/>
              <w:left w:val="nil"/>
              <w:bottom w:val="single" w:sz="4" w:space="0" w:color="auto"/>
              <w:right w:val="single" w:sz="4" w:space="0" w:color="auto"/>
            </w:tcBorders>
            <w:shd w:val="clear" w:color="auto" w:fill="8EAADB" w:themeFill="accent5" w:themeFillTint="99"/>
            <w:noWrap/>
            <w:vAlign w:val="center"/>
            <w:hideMark/>
          </w:tcPr>
          <w:p w14:paraId="0661D1DF" w14:textId="77777777" w:rsidR="0088709F" w:rsidRPr="0088709F" w:rsidRDefault="0088709F" w:rsidP="0088709F">
            <w:pPr>
              <w:widowControl/>
              <w:suppressAutoHyphens w:val="0"/>
              <w:spacing w:line="240" w:lineRule="auto"/>
              <w:jc w:val="center"/>
              <w:rPr>
                <w:rFonts w:eastAsia="Times New Roman" w:cs="Times New Roman"/>
                <w:b/>
                <w:bCs/>
                <w:color w:val="000000"/>
                <w:sz w:val="20"/>
                <w:szCs w:val="20"/>
                <w:lang w:val="es-CO"/>
              </w:rPr>
            </w:pPr>
            <w:r w:rsidRPr="0088709F">
              <w:rPr>
                <w:rFonts w:eastAsia="Times New Roman" w:cs="Times New Roman"/>
                <w:b/>
                <w:bCs/>
                <w:color w:val="000000"/>
                <w:sz w:val="20"/>
                <w:szCs w:val="20"/>
                <w:lang w:val="es-CO"/>
              </w:rPr>
              <w:t>ESTADO FISICO</w:t>
            </w:r>
          </w:p>
        </w:tc>
      </w:tr>
      <w:tr w:rsidR="0088709F" w:rsidRPr="0088709F" w14:paraId="53D1B3EC"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7C408E26"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6281</w:t>
            </w:r>
          </w:p>
        </w:tc>
        <w:tc>
          <w:tcPr>
            <w:tcW w:w="1001" w:type="dxa"/>
            <w:tcBorders>
              <w:top w:val="nil"/>
              <w:left w:val="nil"/>
              <w:bottom w:val="single" w:sz="4" w:space="0" w:color="auto"/>
              <w:right w:val="single" w:sz="4" w:space="0" w:color="auto"/>
            </w:tcBorders>
            <w:shd w:val="clear" w:color="auto" w:fill="auto"/>
            <w:noWrap/>
            <w:vAlign w:val="center"/>
            <w:hideMark/>
          </w:tcPr>
          <w:p w14:paraId="539A3CEB"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OLN313</w:t>
            </w:r>
          </w:p>
        </w:tc>
        <w:tc>
          <w:tcPr>
            <w:tcW w:w="2052" w:type="dxa"/>
            <w:tcBorders>
              <w:top w:val="nil"/>
              <w:left w:val="nil"/>
              <w:bottom w:val="single" w:sz="4" w:space="0" w:color="auto"/>
              <w:right w:val="single" w:sz="4" w:space="0" w:color="auto"/>
            </w:tcBorders>
            <w:shd w:val="clear" w:color="auto" w:fill="auto"/>
            <w:noWrap/>
            <w:vAlign w:val="center"/>
            <w:hideMark/>
          </w:tcPr>
          <w:p w14:paraId="5F1FD99D" w14:textId="24B1385F"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Mecánica</w:t>
            </w:r>
          </w:p>
        </w:tc>
        <w:tc>
          <w:tcPr>
            <w:tcW w:w="0" w:type="auto"/>
            <w:tcBorders>
              <w:top w:val="nil"/>
              <w:left w:val="nil"/>
              <w:bottom w:val="single" w:sz="4" w:space="0" w:color="auto"/>
              <w:right w:val="single" w:sz="4" w:space="0" w:color="auto"/>
            </w:tcBorders>
            <w:shd w:val="clear" w:color="auto" w:fill="auto"/>
            <w:noWrap/>
            <w:vAlign w:val="center"/>
            <w:hideMark/>
          </w:tcPr>
          <w:p w14:paraId="63EC387F"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en el sistema de transmisión - En taller.</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78403F84"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 xml:space="preserve">Los vehículos mantienen un estado físico favorable a nivel de carrocería, pintura y estructura externa. Sin embargo, se evidencia un deterioro </w:t>
            </w:r>
            <w:r w:rsidRPr="0088709F">
              <w:rPr>
                <w:rFonts w:eastAsia="Times New Roman" w:cs="Times New Roman"/>
                <w:color w:val="000000"/>
                <w:sz w:val="20"/>
                <w:szCs w:val="20"/>
                <w:lang w:val="es-CO"/>
              </w:rPr>
              <w:lastRenderedPageBreak/>
              <w:t>progresivo en los distintivos gráficos institucionales, incluyendo cintas reflectivas, logotipos de misión médica y emblemas oficiales de la Secretaría Distrital de Salud. Este aspecto se encuentra en proceso de intervención para garantizar la adecuada</w:t>
            </w:r>
            <w:r w:rsidRPr="0088709F">
              <w:rPr>
                <w:rFonts w:eastAsia="Times New Roman" w:cs="Times New Roman"/>
                <w:color w:val="000000"/>
                <w:sz w:val="20"/>
                <w:szCs w:val="20"/>
                <w:lang w:val="es-CO"/>
              </w:rPr>
              <w:br/>
              <w:t>identidad visual conforme a la normatividad vigente.</w:t>
            </w:r>
          </w:p>
        </w:tc>
      </w:tr>
      <w:tr w:rsidR="0088709F" w:rsidRPr="0088709F" w14:paraId="42A11139"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2EF04013"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6282</w:t>
            </w:r>
          </w:p>
        </w:tc>
        <w:tc>
          <w:tcPr>
            <w:tcW w:w="1001" w:type="dxa"/>
            <w:tcBorders>
              <w:top w:val="nil"/>
              <w:left w:val="nil"/>
              <w:bottom w:val="single" w:sz="4" w:space="0" w:color="auto"/>
              <w:right w:val="single" w:sz="4" w:space="0" w:color="auto"/>
            </w:tcBorders>
            <w:shd w:val="clear" w:color="auto" w:fill="auto"/>
            <w:noWrap/>
            <w:vAlign w:val="center"/>
            <w:hideMark/>
          </w:tcPr>
          <w:p w14:paraId="51D6DC7D"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OLN312</w:t>
            </w:r>
          </w:p>
        </w:tc>
        <w:tc>
          <w:tcPr>
            <w:tcW w:w="2052" w:type="dxa"/>
            <w:tcBorders>
              <w:top w:val="nil"/>
              <w:left w:val="nil"/>
              <w:bottom w:val="single" w:sz="4" w:space="0" w:color="auto"/>
              <w:right w:val="single" w:sz="4" w:space="0" w:color="auto"/>
            </w:tcBorders>
            <w:shd w:val="clear" w:color="auto" w:fill="auto"/>
            <w:noWrap/>
            <w:vAlign w:val="center"/>
            <w:hideMark/>
          </w:tcPr>
          <w:p w14:paraId="3AD57B1B" w14:textId="45F6D241"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Mecánica</w:t>
            </w:r>
          </w:p>
        </w:tc>
        <w:tc>
          <w:tcPr>
            <w:tcW w:w="0" w:type="auto"/>
            <w:tcBorders>
              <w:top w:val="nil"/>
              <w:left w:val="nil"/>
              <w:bottom w:val="single" w:sz="4" w:space="0" w:color="auto"/>
              <w:right w:val="single" w:sz="4" w:space="0" w:color="auto"/>
            </w:tcBorders>
            <w:shd w:val="clear" w:color="auto" w:fill="auto"/>
            <w:noWrap/>
            <w:vAlign w:val="center"/>
            <w:hideMark/>
          </w:tcPr>
          <w:p w14:paraId="2AE09087"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en el sistema de frenos - En taller</w:t>
            </w:r>
          </w:p>
        </w:tc>
        <w:tc>
          <w:tcPr>
            <w:tcW w:w="1985" w:type="dxa"/>
            <w:vMerge/>
            <w:tcBorders>
              <w:top w:val="nil"/>
              <w:left w:val="single" w:sz="4" w:space="0" w:color="auto"/>
              <w:bottom w:val="single" w:sz="4" w:space="0" w:color="auto"/>
              <w:right w:val="single" w:sz="4" w:space="0" w:color="auto"/>
            </w:tcBorders>
            <w:vAlign w:val="center"/>
            <w:hideMark/>
          </w:tcPr>
          <w:p w14:paraId="04155D18"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6E74F1F1" w14:textId="77777777" w:rsidTr="00836A77">
        <w:trPr>
          <w:trHeight w:val="6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381E97B1"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6340</w:t>
            </w:r>
          </w:p>
        </w:tc>
        <w:tc>
          <w:tcPr>
            <w:tcW w:w="1001" w:type="dxa"/>
            <w:tcBorders>
              <w:top w:val="nil"/>
              <w:left w:val="nil"/>
              <w:bottom w:val="single" w:sz="4" w:space="0" w:color="auto"/>
              <w:right w:val="single" w:sz="4" w:space="0" w:color="auto"/>
            </w:tcBorders>
            <w:shd w:val="clear" w:color="auto" w:fill="auto"/>
            <w:noWrap/>
            <w:vAlign w:val="center"/>
            <w:hideMark/>
          </w:tcPr>
          <w:p w14:paraId="08AE2EEE"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OLN264</w:t>
            </w:r>
          </w:p>
        </w:tc>
        <w:tc>
          <w:tcPr>
            <w:tcW w:w="2052" w:type="dxa"/>
            <w:tcBorders>
              <w:top w:val="nil"/>
              <w:left w:val="nil"/>
              <w:bottom w:val="single" w:sz="4" w:space="0" w:color="auto"/>
              <w:right w:val="single" w:sz="4" w:space="0" w:color="auto"/>
            </w:tcBorders>
            <w:shd w:val="clear" w:color="auto" w:fill="auto"/>
            <w:noWrap/>
            <w:vAlign w:val="center"/>
            <w:hideMark/>
          </w:tcPr>
          <w:p w14:paraId="1D4B1AD5" w14:textId="64E37930"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Mecánica</w:t>
            </w:r>
          </w:p>
        </w:tc>
        <w:tc>
          <w:tcPr>
            <w:tcW w:w="0" w:type="auto"/>
            <w:tcBorders>
              <w:top w:val="nil"/>
              <w:left w:val="nil"/>
              <w:bottom w:val="single" w:sz="4" w:space="0" w:color="auto"/>
              <w:right w:val="single" w:sz="4" w:space="0" w:color="auto"/>
            </w:tcBorders>
            <w:shd w:val="clear" w:color="auto" w:fill="auto"/>
            <w:vAlign w:val="center"/>
            <w:hideMark/>
          </w:tcPr>
          <w:p w14:paraId="655123F6" w14:textId="20B4D1F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en el sistema de embrague y bomba de accionamiento del pedal - En taller.</w:t>
            </w:r>
          </w:p>
        </w:tc>
        <w:tc>
          <w:tcPr>
            <w:tcW w:w="1985" w:type="dxa"/>
            <w:vMerge/>
            <w:tcBorders>
              <w:top w:val="nil"/>
              <w:left w:val="single" w:sz="4" w:space="0" w:color="auto"/>
              <w:bottom w:val="single" w:sz="4" w:space="0" w:color="auto"/>
              <w:right w:val="single" w:sz="4" w:space="0" w:color="auto"/>
            </w:tcBorders>
            <w:vAlign w:val="center"/>
            <w:hideMark/>
          </w:tcPr>
          <w:p w14:paraId="74DD7240"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388BE3F9" w14:textId="77777777" w:rsidTr="00836A77">
        <w:trPr>
          <w:trHeight w:val="6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17728B96" w14:textId="033173BE" w:rsidR="0088709F" w:rsidRPr="0088709F" w:rsidRDefault="00836A77" w:rsidP="0088709F">
            <w:pPr>
              <w:widowControl/>
              <w:suppressAutoHyphens w:val="0"/>
              <w:spacing w:line="240" w:lineRule="auto"/>
              <w:jc w:val="center"/>
              <w:rPr>
                <w:rFonts w:eastAsia="Times New Roman" w:cs="Times New Roman"/>
                <w:color w:val="000000"/>
                <w:sz w:val="20"/>
                <w:szCs w:val="20"/>
                <w:lang w:val="es-CO"/>
              </w:rPr>
            </w:pPr>
            <w:r>
              <w:rPr>
                <w:rFonts w:eastAsia="Times New Roman" w:cs="Times New Roman"/>
                <w:color w:val="000000"/>
                <w:sz w:val="20"/>
                <w:szCs w:val="20"/>
                <w:lang w:val="es-CO"/>
              </w:rPr>
              <w:t xml:space="preserve"> </w:t>
            </w:r>
            <w:r w:rsidR="0088709F" w:rsidRPr="0088709F">
              <w:rPr>
                <w:rFonts w:eastAsia="Times New Roman" w:cs="Times New Roman"/>
                <w:color w:val="000000"/>
                <w:sz w:val="20"/>
                <w:szCs w:val="20"/>
                <w:lang w:val="es-CO"/>
              </w:rPr>
              <w:t>6341</w:t>
            </w:r>
          </w:p>
        </w:tc>
        <w:tc>
          <w:tcPr>
            <w:tcW w:w="1001" w:type="dxa"/>
            <w:tcBorders>
              <w:top w:val="nil"/>
              <w:left w:val="nil"/>
              <w:bottom w:val="single" w:sz="4" w:space="0" w:color="auto"/>
              <w:right w:val="single" w:sz="4" w:space="0" w:color="auto"/>
            </w:tcBorders>
            <w:shd w:val="clear" w:color="auto" w:fill="auto"/>
            <w:noWrap/>
            <w:vAlign w:val="center"/>
            <w:hideMark/>
          </w:tcPr>
          <w:p w14:paraId="2061B5A9"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OLN317</w:t>
            </w:r>
          </w:p>
        </w:tc>
        <w:tc>
          <w:tcPr>
            <w:tcW w:w="2052" w:type="dxa"/>
            <w:tcBorders>
              <w:top w:val="nil"/>
              <w:left w:val="nil"/>
              <w:bottom w:val="single" w:sz="4" w:space="0" w:color="auto"/>
              <w:right w:val="single" w:sz="4" w:space="0" w:color="auto"/>
            </w:tcBorders>
            <w:shd w:val="clear" w:color="auto" w:fill="auto"/>
            <w:noWrap/>
            <w:vAlign w:val="center"/>
            <w:hideMark/>
          </w:tcPr>
          <w:p w14:paraId="5F82E8C3" w14:textId="5A9142B6"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Mecánica</w:t>
            </w:r>
          </w:p>
        </w:tc>
        <w:tc>
          <w:tcPr>
            <w:tcW w:w="0" w:type="auto"/>
            <w:tcBorders>
              <w:top w:val="nil"/>
              <w:left w:val="nil"/>
              <w:bottom w:val="single" w:sz="4" w:space="0" w:color="auto"/>
              <w:right w:val="single" w:sz="4" w:space="0" w:color="auto"/>
            </w:tcBorders>
            <w:shd w:val="clear" w:color="auto" w:fill="auto"/>
            <w:vAlign w:val="center"/>
            <w:hideMark/>
          </w:tcPr>
          <w:p w14:paraId="3C286EE9"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del sistema de refrigeración, desgaste de amortiguadores delanteros - En taller.</w:t>
            </w:r>
          </w:p>
        </w:tc>
        <w:tc>
          <w:tcPr>
            <w:tcW w:w="1985" w:type="dxa"/>
            <w:vMerge/>
            <w:tcBorders>
              <w:top w:val="nil"/>
              <w:left w:val="single" w:sz="4" w:space="0" w:color="auto"/>
              <w:bottom w:val="single" w:sz="4" w:space="0" w:color="auto"/>
              <w:right w:val="single" w:sz="4" w:space="0" w:color="auto"/>
            </w:tcBorders>
            <w:vAlign w:val="center"/>
            <w:hideMark/>
          </w:tcPr>
          <w:p w14:paraId="7633B3F6"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5113A610"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69B587D1"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lastRenderedPageBreak/>
              <w:t>6875</w:t>
            </w:r>
          </w:p>
        </w:tc>
        <w:tc>
          <w:tcPr>
            <w:tcW w:w="1001" w:type="dxa"/>
            <w:tcBorders>
              <w:top w:val="nil"/>
              <w:left w:val="nil"/>
              <w:bottom w:val="single" w:sz="4" w:space="0" w:color="auto"/>
              <w:right w:val="single" w:sz="4" w:space="0" w:color="auto"/>
            </w:tcBorders>
            <w:shd w:val="clear" w:color="auto" w:fill="auto"/>
            <w:noWrap/>
            <w:vAlign w:val="center"/>
            <w:hideMark/>
          </w:tcPr>
          <w:p w14:paraId="74285E40"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JQV147</w:t>
            </w:r>
          </w:p>
        </w:tc>
        <w:tc>
          <w:tcPr>
            <w:tcW w:w="2052" w:type="dxa"/>
            <w:tcBorders>
              <w:top w:val="nil"/>
              <w:left w:val="nil"/>
              <w:bottom w:val="single" w:sz="4" w:space="0" w:color="auto"/>
              <w:right w:val="single" w:sz="4" w:space="0" w:color="auto"/>
            </w:tcBorders>
            <w:shd w:val="clear" w:color="auto" w:fill="auto"/>
            <w:noWrap/>
            <w:vAlign w:val="center"/>
            <w:hideMark/>
          </w:tcPr>
          <w:p w14:paraId="4BB4AAB8" w14:textId="4FDEDCEA"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6D063D37"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23676829"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1BDB3D78"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79D6A45A"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lastRenderedPageBreak/>
              <w:t>6876</w:t>
            </w:r>
          </w:p>
        </w:tc>
        <w:tc>
          <w:tcPr>
            <w:tcW w:w="1001" w:type="dxa"/>
            <w:tcBorders>
              <w:top w:val="nil"/>
              <w:left w:val="nil"/>
              <w:bottom w:val="single" w:sz="4" w:space="0" w:color="auto"/>
              <w:right w:val="single" w:sz="4" w:space="0" w:color="auto"/>
            </w:tcBorders>
            <w:shd w:val="clear" w:color="auto" w:fill="auto"/>
            <w:noWrap/>
            <w:vAlign w:val="center"/>
            <w:hideMark/>
          </w:tcPr>
          <w:p w14:paraId="3A6C0A28"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JQV143</w:t>
            </w:r>
          </w:p>
        </w:tc>
        <w:tc>
          <w:tcPr>
            <w:tcW w:w="2052" w:type="dxa"/>
            <w:tcBorders>
              <w:top w:val="nil"/>
              <w:left w:val="nil"/>
              <w:bottom w:val="single" w:sz="4" w:space="0" w:color="auto"/>
              <w:right w:val="single" w:sz="4" w:space="0" w:color="auto"/>
            </w:tcBorders>
            <w:shd w:val="clear" w:color="auto" w:fill="auto"/>
            <w:noWrap/>
            <w:vAlign w:val="center"/>
            <w:hideMark/>
          </w:tcPr>
          <w:p w14:paraId="5DCE64F0" w14:textId="2BE11073"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5203452C"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628177BB"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355F0D19"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44D1D3B9"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6877</w:t>
            </w:r>
          </w:p>
        </w:tc>
        <w:tc>
          <w:tcPr>
            <w:tcW w:w="1001" w:type="dxa"/>
            <w:tcBorders>
              <w:top w:val="nil"/>
              <w:left w:val="nil"/>
              <w:bottom w:val="single" w:sz="4" w:space="0" w:color="auto"/>
              <w:right w:val="single" w:sz="4" w:space="0" w:color="auto"/>
            </w:tcBorders>
            <w:shd w:val="clear" w:color="auto" w:fill="auto"/>
            <w:noWrap/>
            <w:vAlign w:val="center"/>
            <w:hideMark/>
          </w:tcPr>
          <w:p w14:paraId="40B443B6"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JQV144</w:t>
            </w:r>
          </w:p>
        </w:tc>
        <w:tc>
          <w:tcPr>
            <w:tcW w:w="2052" w:type="dxa"/>
            <w:tcBorders>
              <w:top w:val="nil"/>
              <w:left w:val="nil"/>
              <w:bottom w:val="single" w:sz="4" w:space="0" w:color="auto"/>
              <w:right w:val="single" w:sz="4" w:space="0" w:color="auto"/>
            </w:tcBorders>
            <w:shd w:val="clear" w:color="auto" w:fill="auto"/>
            <w:noWrap/>
            <w:vAlign w:val="center"/>
            <w:hideMark/>
          </w:tcPr>
          <w:p w14:paraId="5E967F59" w14:textId="78BB6FCF"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4EA05831"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786427FD"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45A8578D"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1A86390C"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6878</w:t>
            </w:r>
          </w:p>
        </w:tc>
        <w:tc>
          <w:tcPr>
            <w:tcW w:w="1001" w:type="dxa"/>
            <w:tcBorders>
              <w:top w:val="nil"/>
              <w:left w:val="nil"/>
              <w:bottom w:val="single" w:sz="4" w:space="0" w:color="auto"/>
              <w:right w:val="single" w:sz="4" w:space="0" w:color="auto"/>
            </w:tcBorders>
            <w:shd w:val="clear" w:color="auto" w:fill="auto"/>
            <w:noWrap/>
            <w:vAlign w:val="center"/>
            <w:hideMark/>
          </w:tcPr>
          <w:p w14:paraId="2A474758"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JQV145</w:t>
            </w:r>
          </w:p>
        </w:tc>
        <w:tc>
          <w:tcPr>
            <w:tcW w:w="2052" w:type="dxa"/>
            <w:tcBorders>
              <w:top w:val="nil"/>
              <w:left w:val="nil"/>
              <w:bottom w:val="single" w:sz="4" w:space="0" w:color="auto"/>
              <w:right w:val="single" w:sz="4" w:space="0" w:color="auto"/>
            </w:tcBorders>
            <w:shd w:val="clear" w:color="auto" w:fill="auto"/>
            <w:noWrap/>
            <w:vAlign w:val="center"/>
            <w:hideMark/>
          </w:tcPr>
          <w:p w14:paraId="0B88C779" w14:textId="07842264"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Mecánica</w:t>
            </w:r>
          </w:p>
        </w:tc>
        <w:tc>
          <w:tcPr>
            <w:tcW w:w="0" w:type="auto"/>
            <w:tcBorders>
              <w:top w:val="nil"/>
              <w:left w:val="nil"/>
              <w:bottom w:val="single" w:sz="4" w:space="0" w:color="auto"/>
              <w:right w:val="single" w:sz="4" w:space="0" w:color="auto"/>
            </w:tcBorders>
            <w:shd w:val="clear" w:color="auto" w:fill="auto"/>
            <w:noWrap/>
            <w:vAlign w:val="center"/>
            <w:hideMark/>
          </w:tcPr>
          <w:p w14:paraId="195931E5"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en el sistema de inyección - En taller.</w:t>
            </w:r>
          </w:p>
        </w:tc>
        <w:tc>
          <w:tcPr>
            <w:tcW w:w="1985" w:type="dxa"/>
            <w:vMerge/>
            <w:tcBorders>
              <w:top w:val="nil"/>
              <w:left w:val="single" w:sz="4" w:space="0" w:color="auto"/>
              <w:bottom w:val="single" w:sz="4" w:space="0" w:color="auto"/>
              <w:right w:val="single" w:sz="4" w:space="0" w:color="auto"/>
            </w:tcBorders>
            <w:vAlign w:val="center"/>
            <w:hideMark/>
          </w:tcPr>
          <w:p w14:paraId="0DDBD5DE"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7699F920"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66339503"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6879</w:t>
            </w:r>
          </w:p>
        </w:tc>
        <w:tc>
          <w:tcPr>
            <w:tcW w:w="1001" w:type="dxa"/>
            <w:tcBorders>
              <w:top w:val="nil"/>
              <w:left w:val="nil"/>
              <w:bottom w:val="single" w:sz="4" w:space="0" w:color="auto"/>
              <w:right w:val="single" w:sz="4" w:space="0" w:color="auto"/>
            </w:tcBorders>
            <w:shd w:val="clear" w:color="auto" w:fill="auto"/>
            <w:noWrap/>
            <w:vAlign w:val="center"/>
            <w:hideMark/>
          </w:tcPr>
          <w:p w14:paraId="63E8774B"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JQV146</w:t>
            </w:r>
          </w:p>
        </w:tc>
        <w:tc>
          <w:tcPr>
            <w:tcW w:w="2052" w:type="dxa"/>
            <w:tcBorders>
              <w:top w:val="nil"/>
              <w:left w:val="nil"/>
              <w:bottom w:val="single" w:sz="4" w:space="0" w:color="auto"/>
              <w:right w:val="single" w:sz="4" w:space="0" w:color="auto"/>
            </w:tcBorders>
            <w:shd w:val="clear" w:color="auto" w:fill="auto"/>
            <w:noWrap/>
            <w:vAlign w:val="center"/>
            <w:hideMark/>
          </w:tcPr>
          <w:p w14:paraId="683564F7" w14:textId="63E7402B"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Falla Mecánica</w:t>
            </w:r>
          </w:p>
        </w:tc>
        <w:tc>
          <w:tcPr>
            <w:tcW w:w="0" w:type="auto"/>
            <w:tcBorders>
              <w:top w:val="nil"/>
              <w:left w:val="nil"/>
              <w:bottom w:val="single" w:sz="4" w:space="0" w:color="auto"/>
              <w:right w:val="single" w:sz="4" w:space="0" w:color="auto"/>
            </w:tcBorders>
            <w:shd w:val="clear" w:color="auto" w:fill="auto"/>
            <w:noWrap/>
            <w:vAlign w:val="center"/>
            <w:hideMark/>
          </w:tcPr>
          <w:p w14:paraId="636F4712"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Reparación de motor - En taller.</w:t>
            </w:r>
          </w:p>
        </w:tc>
        <w:tc>
          <w:tcPr>
            <w:tcW w:w="1985" w:type="dxa"/>
            <w:vMerge/>
            <w:tcBorders>
              <w:top w:val="nil"/>
              <w:left w:val="single" w:sz="4" w:space="0" w:color="auto"/>
              <w:bottom w:val="single" w:sz="4" w:space="0" w:color="auto"/>
              <w:right w:val="single" w:sz="4" w:space="0" w:color="auto"/>
            </w:tcBorders>
            <w:vAlign w:val="center"/>
            <w:hideMark/>
          </w:tcPr>
          <w:p w14:paraId="3F067A98"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0954A40F"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0BF72DA6"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6880</w:t>
            </w:r>
          </w:p>
        </w:tc>
        <w:tc>
          <w:tcPr>
            <w:tcW w:w="1001" w:type="dxa"/>
            <w:tcBorders>
              <w:top w:val="nil"/>
              <w:left w:val="nil"/>
              <w:bottom w:val="single" w:sz="4" w:space="0" w:color="auto"/>
              <w:right w:val="single" w:sz="4" w:space="0" w:color="auto"/>
            </w:tcBorders>
            <w:shd w:val="clear" w:color="auto" w:fill="auto"/>
            <w:noWrap/>
            <w:vAlign w:val="center"/>
            <w:hideMark/>
          </w:tcPr>
          <w:p w14:paraId="249EF7DF"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JQV149</w:t>
            </w:r>
          </w:p>
        </w:tc>
        <w:tc>
          <w:tcPr>
            <w:tcW w:w="2052" w:type="dxa"/>
            <w:tcBorders>
              <w:top w:val="nil"/>
              <w:left w:val="nil"/>
              <w:bottom w:val="single" w:sz="4" w:space="0" w:color="auto"/>
              <w:right w:val="single" w:sz="4" w:space="0" w:color="auto"/>
            </w:tcBorders>
            <w:shd w:val="clear" w:color="auto" w:fill="auto"/>
            <w:noWrap/>
            <w:vAlign w:val="center"/>
            <w:hideMark/>
          </w:tcPr>
          <w:p w14:paraId="0197F331" w14:textId="7EA7C82A"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3D5955B9"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273A7985"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046A8D6A"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0F268488"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7050</w:t>
            </w:r>
          </w:p>
        </w:tc>
        <w:tc>
          <w:tcPr>
            <w:tcW w:w="1001" w:type="dxa"/>
            <w:tcBorders>
              <w:top w:val="nil"/>
              <w:left w:val="nil"/>
              <w:bottom w:val="single" w:sz="4" w:space="0" w:color="auto"/>
              <w:right w:val="single" w:sz="4" w:space="0" w:color="auto"/>
            </w:tcBorders>
            <w:shd w:val="clear" w:color="auto" w:fill="auto"/>
            <w:noWrap/>
            <w:vAlign w:val="center"/>
            <w:hideMark/>
          </w:tcPr>
          <w:p w14:paraId="53B707E8"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LIS786</w:t>
            </w:r>
          </w:p>
        </w:tc>
        <w:tc>
          <w:tcPr>
            <w:tcW w:w="2052" w:type="dxa"/>
            <w:tcBorders>
              <w:top w:val="nil"/>
              <w:left w:val="nil"/>
              <w:bottom w:val="single" w:sz="4" w:space="0" w:color="auto"/>
              <w:right w:val="single" w:sz="4" w:space="0" w:color="auto"/>
            </w:tcBorders>
            <w:shd w:val="clear" w:color="auto" w:fill="auto"/>
            <w:noWrap/>
            <w:vAlign w:val="center"/>
            <w:hideMark/>
          </w:tcPr>
          <w:p w14:paraId="2FB73975" w14:textId="0DE3CA25"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Mantenimiento Preventivo</w:t>
            </w:r>
          </w:p>
        </w:tc>
        <w:tc>
          <w:tcPr>
            <w:tcW w:w="0" w:type="auto"/>
            <w:tcBorders>
              <w:top w:val="nil"/>
              <w:left w:val="nil"/>
              <w:bottom w:val="single" w:sz="4" w:space="0" w:color="auto"/>
              <w:right w:val="single" w:sz="4" w:space="0" w:color="auto"/>
            </w:tcBorders>
            <w:shd w:val="clear" w:color="auto" w:fill="auto"/>
            <w:noWrap/>
            <w:vAlign w:val="center"/>
            <w:hideMark/>
          </w:tcPr>
          <w:p w14:paraId="2323FFBE"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En taller en mantenimiento preventivo</w:t>
            </w:r>
          </w:p>
        </w:tc>
        <w:tc>
          <w:tcPr>
            <w:tcW w:w="1985" w:type="dxa"/>
            <w:vMerge/>
            <w:tcBorders>
              <w:top w:val="nil"/>
              <w:left w:val="single" w:sz="4" w:space="0" w:color="auto"/>
              <w:bottom w:val="single" w:sz="4" w:space="0" w:color="auto"/>
              <w:right w:val="single" w:sz="4" w:space="0" w:color="auto"/>
            </w:tcBorders>
            <w:vAlign w:val="center"/>
            <w:hideMark/>
          </w:tcPr>
          <w:p w14:paraId="3716E561"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46B8F074"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06BFC074"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7051</w:t>
            </w:r>
          </w:p>
        </w:tc>
        <w:tc>
          <w:tcPr>
            <w:tcW w:w="1001" w:type="dxa"/>
            <w:tcBorders>
              <w:top w:val="nil"/>
              <w:left w:val="nil"/>
              <w:bottom w:val="single" w:sz="4" w:space="0" w:color="auto"/>
              <w:right w:val="single" w:sz="4" w:space="0" w:color="auto"/>
            </w:tcBorders>
            <w:shd w:val="clear" w:color="auto" w:fill="auto"/>
            <w:noWrap/>
            <w:vAlign w:val="center"/>
            <w:hideMark/>
          </w:tcPr>
          <w:p w14:paraId="0546C450"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LIS787</w:t>
            </w:r>
          </w:p>
        </w:tc>
        <w:tc>
          <w:tcPr>
            <w:tcW w:w="2052" w:type="dxa"/>
            <w:tcBorders>
              <w:top w:val="nil"/>
              <w:left w:val="nil"/>
              <w:bottom w:val="single" w:sz="4" w:space="0" w:color="auto"/>
              <w:right w:val="single" w:sz="4" w:space="0" w:color="auto"/>
            </w:tcBorders>
            <w:shd w:val="clear" w:color="auto" w:fill="auto"/>
            <w:noWrap/>
            <w:vAlign w:val="center"/>
            <w:hideMark/>
          </w:tcPr>
          <w:p w14:paraId="06E5DDF3" w14:textId="54878021"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3B805F30"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46D078D9"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2BF0924D"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3FED60E4"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6851</w:t>
            </w:r>
          </w:p>
        </w:tc>
        <w:tc>
          <w:tcPr>
            <w:tcW w:w="1001" w:type="dxa"/>
            <w:tcBorders>
              <w:top w:val="nil"/>
              <w:left w:val="nil"/>
              <w:bottom w:val="single" w:sz="4" w:space="0" w:color="auto"/>
              <w:right w:val="single" w:sz="4" w:space="0" w:color="auto"/>
            </w:tcBorders>
            <w:shd w:val="clear" w:color="auto" w:fill="auto"/>
            <w:noWrap/>
            <w:vAlign w:val="center"/>
            <w:hideMark/>
          </w:tcPr>
          <w:p w14:paraId="10AAE100"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JQV148</w:t>
            </w:r>
          </w:p>
        </w:tc>
        <w:tc>
          <w:tcPr>
            <w:tcW w:w="2052" w:type="dxa"/>
            <w:tcBorders>
              <w:top w:val="nil"/>
              <w:left w:val="nil"/>
              <w:bottom w:val="single" w:sz="4" w:space="0" w:color="auto"/>
              <w:right w:val="single" w:sz="4" w:space="0" w:color="auto"/>
            </w:tcBorders>
            <w:shd w:val="clear" w:color="auto" w:fill="auto"/>
            <w:noWrap/>
            <w:vAlign w:val="center"/>
            <w:hideMark/>
          </w:tcPr>
          <w:p w14:paraId="06866C22" w14:textId="006BCA5E"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6DEF117E"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077EF102"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66921CD3"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47294CC5"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6852</w:t>
            </w:r>
          </w:p>
        </w:tc>
        <w:tc>
          <w:tcPr>
            <w:tcW w:w="1001" w:type="dxa"/>
            <w:tcBorders>
              <w:top w:val="nil"/>
              <w:left w:val="nil"/>
              <w:bottom w:val="single" w:sz="4" w:space="0" w:color="auto"/>
              <w:right w:val="single" w:sz="4" w:space="0" w:color="auto"/>
            </w:tcBorders>
            <w:shd w:val="clear" w:color="auto" w:fill="auto"/>
            <w:noWrap/>
            <w:vAlign w:val="center"/>
            <w:hideMark/>
          </w:tcPr>
          <w:p w14:paraId="1672EF45"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JQV150</w:t>
            </w:r>
          </w:p>
        </w:tc>
        <w:tc>
          <w:tcPr>
            <w:tcW w:w="2052" w:type="dxa"/>
            <w:tcBorders>
              <w:top w:val="nil"/>
              <w:left w:val="nil"/>
              <w:bottom w:val="single" w:sz="4" w:space="0" w:color="auto"/>
              <w:right w:val="single" w:sz="4" w:space="0" w:color="auto"/>
            </w:tcBorders>
            <w:shd w:val="clear" w:color="auto" w:fill="auto"/>
            <w:noWrap/>
            <w:vAlign w:val="center"/>
            <w:hideMark/>
          </w:tcPr>
          <w:p w14:paraId="5251EB67" w14:textId="0C7F2A8B"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2BC0B73F"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1B42A3C9"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05B1CD80"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noWrap/>
            <w:vAlign w:val="center"/>
            <w:hideMark/>
          </w:tcPr>
          <w:p w14:paraId="0E68BD72"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6996</w:t>
            </w:r>
          </w:p>
        </w:tc>
        <w:tc>
          <w:tcPr>
            <w:tcW w:w="1001" w:type="dxa"/>
            <w:tcBorders>
              <w:top w:val="nil"/>
              <w:left w:val="nil"/>
              <w:bottom w:val="single" w:sz="4" w:space="0" w:color="auto"/>
              <w:right w:val="single" w:sz="4" w:space="0" w:color="auto"/>
            </w:tcBorders>
            <w:shd w:val="clear" w:color="auto" w:fill="auto"/>
            <w:noWrap/>
            <w:vAlign w:val="center"/>
            <w:hideMark/>
          </w:tcPr>
          <w:p w14:paraId="63387C61"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JQV222</w:t>
            </w:r>
          </w:p>
        </w:tc>
        <w:tc>
          <w:tcPr>
            <w:tcW w:w="2052" w:type="dxa"/>
            <w:tcBorders>
              <w:top w:val="nil"/>
              <w:left w:val="nil"/>
              <w:bottom w:val="single" w:sz="4" w:space="0" w:color="auto"/>
              <w:right w:val="single" w:sz="4" w:space="0" w:color="auto"/>
            </w:tcBorders>
            <w:shd w:val="clear" w:color="auto" w:fill="auto"/>
            <w:noWrap/>
            <w:vAlign w:val="center"/>
            <w:hideMark/>
          </w:tcPr>
          <w:p w14:paraId="09087766" w14:textId="78AE8257"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24D93596"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3BE97171"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2E5CFA29"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vAlign w:val="center"/>
            <w:hideMark/>
          </w:tcPr>
          <w:p w14:paraId="11256BFD"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7070</w:t>
            </w:r>
          </w:p>
        </w:tc>
        <w:tc>
          <w:tcPr>
            <w:tcW w:w="1001" w:type="dxa"/>
            <w:tcBorders>
              <w:top w:val="nil"/>
              <w:left w:val="nil"/>
              <w:bottom w:val="single" w:sz="4" w:space="0" w:color="auto"/>
              <w:right w:val="single" w:sz="4" w:space="0" w:color="auto"/>
            </w:tcBorders>
            <w:shd w:val="clear" w:color="auto" w:fill="auto"/>
            <w:vAlign w:val="center"/>
            <w:hideMark/>
          </w:tcPr>
          <w:p w14:paraId="63AC7D22"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LIS763</w:t>
            </w:r>
          </w:p>
        </w:tc>
        <w:tc>
          <w:tcPr>
            <w:tcW w:w="2052" w:type="dxa"/>
            <w:tcBorders>
              <w:top w:val="nil"/>
              <w:left w:val="nil"/>
              <w:bottom w:val="single" w:sz="4" w:space="0" w:color="auto"/>
              <w:right w:val="single" w:sz="4" w:space="0" w:color="auto"/>
            </w:tcBorders>
            <w:shd w:val="clear" w:color="auto" w:fill="auto"/>
            <w:noWrap/>
            <w:vAlign w:val="center"/>
            <w:hideMark/>
          </w:tcPr>
          <w:p w14:paraId="6B497257" w14:textId="66094D1D" w:rsidR="0088709F" w:rsidRPr="0088709F" w:rsidRDefault="0094350F" w:rsidP="0088709F">
            <w:pPr>
              <w:widowControl/>
              <w:suppressAutoHyphens w:val="0"/>
              <w:spacing w:line="240" w:lineRule="auto"/>
              <w:rPr>
                <w:rFonts w:eastAsia="Times New Roman" w:cs="Times New Roman"/>
                <w:color w:val="000000"/>
                <w:sz w:val="20"/>
                <w:szCs w:val="20"/>
                <w:lang w:val="es-CO"/>
              </w:rPr>
            </w:pPr>
            <w:r>
              <w:rPr>
                <w:rFonts w:eastAsia="Times New Roman" w:cs="Times New Roman"/>
                <w:color w:val="000000"/>
                <w:sz w:val="20"/>
                <w:szCs w:val="20"/>
                <w:lang w:val="es-CO"/>
              </w:rPr>
              <w:t>Operativa</w:t>
            </w:r>
          </w:p>
        </w:tc>
        <w:tc>
          <w:tcPr>
            <w:tcW w:w="0" w:type="auto"/>
            <w:tcBorders>
              <w:top w:val="nil"/>
              <w:left w:val="nil"/>
              <w:bottom w:val="single" w:sz="4" w:space="0" w:color="auto"/>
              <w:right w:val="single" w:sz="4" w:space="0" w:color="auto"/>
            </w:tcBorders>
            <w:shd w:val="clear" w:color="auto" w:fill="auto"/>
            <w:noWrap/>
            <w:vAlign w:val="center"/>
            <w:hideMark/>
          </w:tcPr>
          <w:p w14:paraId="7BB47082"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544D23A3"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66622F94"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vAlign w:val="center"/>
            <w:hideMark/>
          </w:tcPr>
          <w:p w14:paraId="3FF5B77C"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7071</w:t>
            </w:r>
          </w:p>
        </w:tc>
        <w:tc>
          <w:tcPr>
            <w:tcW w:w="1001" w:type="dxa"/>
            <w:tcBorders>
              <w:top w:val="nil"/>
              <w:left w:val="nil"/>
              <w:bottom w:val="single" w:sz="4" w:space="0" w:color="auto"/>
              <w:right w:val="single" w:sz="4" w:space="0" w:color="auto"/>
            </w:tcBorders>
            <w:shd w:val="clear" w:color="auto" w:fill="auto"/>
            <w:vAlign w:val="center"/>
            <w:hideMark/>
          </w:tcPr>
          <w:p w14:paraId="508CD98D"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LIS788</w:t>
            </w:r>
          </w:p>
        </w:tc>
        <w:tc>
          <w:tcPr>
            <w:tcW w:w="2052" w:type="dxa"/>
            <w:tcBorders>
              <w:top w:val="nil"/>
              <w:left w:val="nil"/>
              <w:bottom w:val="single" w:sz="4" w:space="0" w:color="auto"/>
              <w:right w:val="single" w:sz="4" w:space="0" w:color="auto"/>
            </w:tcBorders>
            <w:shd w:val="clear" w:color="auto" w:fill="auto"/>
            <w:vAlign w:val="center"/>
            <w:hideMark/>
          </w:tcPr>
          <w:p w14:paraId="4682D754" w14:textId="3A9AEDF4"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Garantía Taller</w:t>
            </w:r>
          </w:p>
        </w:tc>
        <w:tc>
          <w:tcPr>
            <w:tcW w:w="0" w:type="auto"/>
            <w:tcBorders>
              <w:top w:val="nil"/>
              <w:left w:val="nil"/>
              <w:bottom w:val="single" w:sz="4" w:space="0" w:color="auto"/>
              <w:right w:val="single" w:sz="4" w:space="0" w:color="auto"/>
            </w:tcBorders>
            <w:shd w:val="clear" w:color="auto" w:fill="auto"/>
            <w:noWrap/>
            <w:vAlign w:val="center"/>
            <w:hideMark/>
          </w:tcPr>
          <w:p w14:paraId="248B9AF1" w14:textId="78333BB4"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En taller por garantía en el cambio de embrague.</w:t>
            </w:r>
          </w:p>
        </w:tc>
        <w:tc>
          <w:tcPr>
            <w:tcW w:w="1985" w:type="dxa"/>
            <w:vMerge/>
            <w:tcBorders>
              <w:top w:val="nil"/>
              <w:left w:val="single" w:sz="4" w:space="0" w:color="auto"/>
              <w:bottom w:val="single" w:sz="4" w:space="0" w:color="auto"/>
              <w:right w:val="single" w:sz="4" w:space="0" w:color="auto"/>
            </w:tcBorders>
            <w:vAlign w:val="center"/>
            <w:hideMark/>
          </w:tcPr>
          <w:p w14:paraId="1AC3D8D5"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6A7FE69A"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vAlign w:val="center"/>
            <w:hideMark/>
          </w:tcPr>
          <w:p w14:paraId="5FC8368D"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7072</w:t>
            </w:r>
          </w:p>
        </w:tc>
        <w:tc>
          <w:tcPr>
            <w:tcW w:w="1001" w:type="dxa"/>
            <w:tcBorders>
              <w:top w:val="nil"/>
              <w:left w:val="nil"/>
              <w:bottom w:val="single" w:sz="4" w:space="0" w:color="auto"/>
              <w:right w:val="single" w:sz="4" w:space="0" w:color="auto"/>
            </w:tcBorders>
            <w:shd w:val="clear" w:color="auto" w:fill="auto"/>
            <w:vAlign w:val="center"/>
            <w:hideMark/>
          </w:tcPr>
          <w:p w14:paraId="1EE1ADBF"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LIS789</w:t>
            </w:r>
          </w:p>
        </w:tc>
        <w:tc>
          <w:tcPr>
            <w:tcW w:w="2052" w:type="dxa"/>
            <w:tcBorders>
              <w:top w:val="nil"/>
              <w:left w:val="nil"/>
              <w:bottom w:val="single" w:sz="4" w:space="0" w:color="auto"/>
              <w:right w:val="single" w:sz="4" w:space="0" w:color="auto"/>
            </w:tcBorders>
            <w:shd w:val="clear" w:color="auto" w:fill="auto"/>
            <w:noWrap/>
            <w:vAlign w:val="center"/>
            <w:hideMark/>
          </w:tcPr>
          <w:p w14:paraId="52D328CA" w14:textId="50C84DBA"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 xml:space="preserve">En Funcionamiento </w:t>
            </w:r>
          </w:p>
        </w:tc>
        <w:tc>
          <w:tcPr>
            <w:tcW w:w="0" w:type="auto"/>
            <w:tcBorders>
              <w:top w:val="nil"/>
              <w:left w:val="nil"/>
              <w:bottom w:val="single" w:sz="4" w:space="0" w:color="auto"/>
              <w:right w:val="single" w:sz="4" w:space="0" w:color="auto"/>
            </w:tcBorders>
            <w:shd w:val="clear" w:color="auto" w:fill="auto"/>
            <w:noWrap/>
            <w:vAlign w:val="center"/>
            <w:hideMark/>
          </w:tcPr>
          <w:p w14:paraId="09D0B443"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26A030E1"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r w:rsidR="0088709F" w:rsidRPr="0088709F" w14:paraId="40513818" w14:textId="77777777" w:rsidTr="00836A77">
        <w:trPr>
          <w:trHeight w:val="300"/>
          <w:jc w:val="center"/>
        </w:trPr>
        <w:tc>
          <w:tcPr>
            <w:tcW w:w="899" w:type="dxa"/>
            <w:tcBorders>
              <w:top w:val="nil"/>
              <w:left w:val="single" w:sz="4" w:space="0" w:color="auto"/>
              <w:bottom w:val="single" w:sz="4" w:space="0" w:color="auto"/>
              <w:right w:val="single" w:sz="4" w:space="0" w:color="auto"/>
            </w:tcBorders>
            <w:shd w:val="clear" w:color="auto" w:fill="auto"/>
            <w:vAlign w:val="center"/>
            <w:hideMark/>
          </w:tcPr>
          <w:p w14:paraId="47BE8AFF"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7073</w:t>
            </w:r>
          </w:p>
        </w:tc>
        <w:tc>
          <w:tcPr>
            <w:tcW w:w="1001" w:type="dxa"/>
            <w:tcBorders>
              <w:top w:val="nil"/>
              <w:left w:val="nil"/>
              <w:bottom w:val="single" w:sz="4" w:space="0" w:color="auto"/>
              <w:right w:val="single" w:sz="4" w:space="0" w:color="auto"/>
            </w:tcBorders>
            <w:shd w:val="clear" w:color="auto" w:fill="auto"/>
            <w:vAlign w:val="center"/>
            <w:hideMark/>
          </w:tcPr>
          <w:p w14:paraId="73E7256F" w14:textId="77777777" w:rsidR="0088709F" w:rsidRPr="0088709F" w:rsidRDefault="0088709F" w:rsidP="0088709F">
            <w:pPr>
              <w:widowControl/>
              <w:suppressAutoHyphens w:val="0"/>
              <w:spacing w:line="240" w:lineRule="auto"/>
              <w:jc w:val="center"/>
              <w:rPr>
                <w:rFonts w:eastAsia="Times New Roman" w:cs="Times New Roman"/>
                <w:color w:val="000000"/>
                <w:sz w:val="20"/>
                <w:szCs w:val="20"/>
                <w:lang w:val="es-CO"/>
              </w:rPr>
            </w:pPr>
            <w:r w:rsidRPr="0088709F">
              <w:rPr>
                <w:rFonts w:eastAsia="Times New Roman" w:cs="Times New Roman"/>
                <w:color w:val="000000"/>
                <w:sz w:val="20"/>
                <w:szCs w:val="20"/>
                <w:lang w:val="es-CO"/>
              </w:rPr>
              <w:t>LIS790</w:t>
            </w:r>
          </w:p>
        </w:tc>
        <w:tc>
          <w:tcPr>
            <w:tcW w:w="2052" w:type="dxa"/>
            <w:tcBorders>
              <w:top w:val="nil"/>
              <w:left w:val="nil"/>
              <w:bottom w:val="single" w:sz="4" w:space="0" w:color="auto"/>
              <w:right w:val="single" w:sz="4" w:space="0" w:color="auto"/>
            </w:tcBorders>
            <w:shd w:val="clear" w:color="auto" w:fill="auto"/>
            <w:noWrap/>
            <w:vAlign w:val="center"/>
            <w:hideMark/>
          </w:tcPr>
          <w:p w14:paraId="05941A80" w14:textId="19B53D7E" w:rsidR="0088709F" w:rsidRPr="0088709F" w:rsidRDefault="00836A77"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 xml:space="preserve">En Funcionamiento </w:t>
            </w:r>
          </w:p>
        </w:tc>
        <w:tc>
          <w:tcPr>
            <w:tcW w:w="0" w:type="auto"/>
            <w:tcBorders>
              <w:top w:val="nil"/>
              <w:left w:val="nil"/>
              <w:bottom w:val="single" w:sz="4" w:space="0" w:color="auto"/>
              <w:right w:val="single" w:sz="4" w:space="0" w:color="auto"/>
            </w:tcBorders>
            <w:shd w:val="clear" w:color="auto" w:fill="auto"/>
            <w:noWrap/>
            <w:vAlign w:val="center"/>
            <w:hideMark/>
          </w:tcPr>
          <w:p w14:paraId="1DC947B1"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r w:rsidRPr="0088709F">
              <w:rPr>
                <w:rFonts w:eastAsia="Times New Roman" w:cs="Times New Roman"/>
                <w:color w:val="000000"/>
                <w:sz w:val="20"/>
                <w:szCs w:val="20"/>
                <w:lang w:val="es-CO"/>
              </w:rPr>
              <w:t>Sin novedad</w:t>
            </w:r>
          </w:p>
        </w:tc>
        <w:tc>
          <w:tcPr>
            <w:tcW w:w="1985" w:type="dxa"/>
            <w:vMerge/>
            <w:tcBorders>
              <w:top w:val="nil"/>
              <w:left w:val="single" w:sz="4" w:space="0" w:color="auto"/>
              <w:bottom w:val="single" w:sz="4" w:space="0" w:color="auto"/>
              <w:right w:val="single" w:sz="4" w:space="0" w:color="auto"/>
            </w:tcBorders>
            <w:vAlign w:val="center"/>
            <w:hideMark/>
          </w:tcPr>
          <w:p w14:paraId="4DD004B3" w14:textId="77777777" w:rsidR="0088709F" w:rsidRPr="0088709F" w:rsidRDefault="0088709F" w:rsidP="0088709F">
            <w:pPr>
              <w:widowControl/>
              <w:suppressAutoHyphens w:val="0"/>
              <w:spacing w:line="240" w:lineRule="auto"/>
              <w:rPr>
                <w:rFonts w:eastAsia="Times New Roman" w:cs="Times New Roman"/>
                <w:color w:val="000000"/>
                <w:sz w:val="20"/>
                <w:szCs w:val="20"/>
                <w:lang w:val="es-CO"/>
              </w:rPr>
            </w:pPr>
          </w:p>
        </w:tc>
      </w:tr>
    </w:tbl>
    <w:p w14:paraId="0A2D7055" w14:textId="52FE7263" w:rsidR="00836A77" w:rsidRDefault="00836A77" w:rsidP="008C44B6">
      <w:pPr>
        <w:spacing w:after="3" w:line="251" w:lineRule="exact"/>
        <w:rPr>
          <w:rFonts w:cs="Times New Roman"/>
          <w:bCs/>
          <w:sz w:val="20"/>
          <w:szCs w:val="20"/>
        </w:rPr>
      </w:pPr>
      <w:r w:rsidRPr="002D210D">
        <w:rPr>
          <w:rFonts w:cs="Times New Roman"/>
          <w:b/>
          <w:sz w:val="20"/>
          <w:szCs w:val="20"/>
        </w:rPr>
        <w:t>Fuente:</w:t>
      </w:r>
      <w:r w:rsidRPr="00E24531">
        <w:rPr>
          <w:rFonts w:cs="Times New Roman"/>
          <w:bCs/>
          <w:sz w:val="20"/>
          <w:szCs w:val="20"/>
        </w:rPr>
        <w:t xml:space="preserve"> </w:t>
      </w:r>
      <w:r w:rsidR="008C44B6">
        <w:rPr>
          <w:rFonts w:cs="Times New Roman"/>
          <w:bCs/>
          <w:sz w:val="20"/>
          <w:szCs w:val="20"/>
        </w:rPr>
        <w:t>Programa APH – SISSCO Desarrollo propio</w:t>
      </w:r>
      <w:r w:rsidRPr="00E24531">
        <w:rPr>
          <w:rFonts w:cs="Times New Roman"/>
          <w:bCs/>
          <w:sz w:val="20"/>
          <w:szCs w:val="20"/>
        </w:rPr>
        <w:t>, 2025.</w:t>
      </w:r>
    </w:p>
    <w:p w14:paraId="7DAA0008" w14:textId="77777777" w:rsidR="0088709F" w:rsidRDefault="0088709F" w:rsidP="00E50797">
      <w:pPr>
        <w:spacing w:after="3" w:line="251" w:lineRule="exact"/>
        <w:jc w:val="both"/>
        <w:rPr>
          <w:rFonts w:cs="Times New Roman"/>
          <w:b/>
        </w:rPr>
      </w:pPr>
    </w:p>
    <w:p w14:paraId="4EBD85B6" w14:textId="24EEA570" w:rsidR="00E50797" w:rsidRPr="00E50797" w:rsidRDefault="00836A77" w:rsidP="00E50797">
      <w:pPr>
        <w:spacing w:after="3" w:line="240" w:lineRule="auto"/>
        <w:jc w:val="both"/>
        <w:rPr>
          <w:rFonts w:cs="Times New Roman"/>
          <w:bCs/>
        </w:rPr>
      </w:pPr>
      <w:r>
        <w:rPr>
          <w:rFonts w:cs="Times New Roman"/>
          <w:bCs/>
        </w:rPr>
        <w:t>En cuanto a móviles que presenten no funcionamiento por contratación del talento humano, a la fecha de presentación del presente oficio, no se presenta novedad referente a este ítem.</w:t>
      </w:r>
    </w:p>
    <w:p w14:paraId="2A974431" w14:textId="77777777" w:rsidR="00DE1CC4" w:rsidRDefault="00DE1CC4" w:rsidP="00DE1CC4">
      <w:pPr>
        <w:spacing w:after="3" w:line="251" w:lineRule="exact"/>
        <w:jc w:val="both"/>
        <w:rPr>
          <w:rFonts w:cs="Times New Roman"/>
          <w:b/>
        </w:rPr>
      </w:pPr>
    </w:p>
    <w:p w14:paraId="49FC5A9C" w14:textId="77777777" w:rsidR="008C44B6" w:rsidRPr="008C44B6" w:rsidRDefault="008C44B6" w:rsidP="008C44B6">
      <w:pPr>
        <w:pStyle w:val="Prrafodelista"/>
        <w:numPr>
          <w:ilvl w:val="0"/>
          <w:numId w:val="6"/>
        </w:numPr>
        <w:spacing w:line="240" w:lineRule="auto"/>
        <w:jc w:val="both"/>
        <w:rPr>
          <w:rFonts w:cs="Times New Roman"/>
        </w:rPr>
      </w:pPr>
      <w:r w:rsidRPr="008C44B6">
        <w:rPr>
          <w:rFonts w:cs="Times New Roman"/>
          <w:b/>
          <w:bCs/>
        </w:rPr>
        <w:t>El proceso de traslados asistenciales,</w:t>
      </w:r>
      <w:r w:rsidRPr="008C44B6">
        <w:rPr>
          <w:rFonts w:cs="Times New Roman"/>
          <w:bCs/>
        </w:rPr>
        <w:t xml:space="preserve"> enfocado en los traslados secundarios o internos, como se describió en el punto 5, </w:t>
      </w:r>
      <w:r w:rsidRPr="008C44B6">
        <w:rPr>
          <w:rFonts w:cs="Times New Roman"/>
        </w:rPr>
        <w:t xml:space="preserve">cuenta con 8 ambulancias adscritas, a continuación, se detallará la tipología de estas, su disponibilidad operativa, su estado físico interno y externo, las novedades mecánicas y o administrativas (falta de personal). </w:t>
      </w:r>
    </w:p>
    <w:p w14:paraId="21615EE9" w14:textId="352E3D8F" w:rsidR="008C44B6" w:rsidRPr="008C44B6" w:rsidRDefault="008C44B6" w:rsidP="008C44B6">
      <w:pPr>
        <w:pStyle w:val="Prrafodelista"/>
        <w:spacing w:after="3" w:line="240" w:lineRule="auto"/>
        <w:jc w:val="both"/>
        <w:rPr>
          <w:rFonts w:cs="Times New Roman"/>
          <w:bCs/>
        </w:rPr>
      </w:pPr>
    </w:p>
    <w:p w14:paraId="4BA6F183" w14:textId="4C534842" w:rsidR="008C44B6" w:rsidRDefault="008C44B6" w:rsidP="00DE1CC4">
      <w:pPr>
        <w:spacing w:after="3" w:line="240" w:lineRule="auto"/>
        <w:jc w:val="both"/>
        <w:rPr>
          <w:rFonts w:cs="Times New Roman"/>
          <w:sz w:val="22"/>
          <w:szCs w:val="22"/>
        </w:rPr>
      </w:pPr>
      <w:r w:rsidRPr="008C44B6">
        <w:rPr>
          <w:rFonts w:cs="Times New Roman"/>
          <w:sz w:val="22"/>
          <w:szCs w:val="22"/>
        </w:rPr>
        <w:t xml:space="preserve">Tabla </w:t>
      </w:r>
      <w:r w:rsidRPr="008C44B6">
        <w:rPr>
          <w:rFonts w:cs="Times New Roman"/>
          <w:sz w:val="22"/>
          <w:szCs w:val="22"/>
        </w:rPr>
        <w:t>3</w:t>
      </w:r>
      <w:r w:rsidRPr="008C44B6">
        <w:rPr>
          <w:rFonts w:cs="Times New Roman"/>
          <w:sz w:val="22"/>
          <w:szCs w:val="22"/>
        </w:rPr>
        <w:t>. Novedades operativas de las ambulancias adscritas al proceso de traslados secundarios de la Subred Integrada de Servicios de Salud Centro Oriente E.S.E.</w:t>
      </w:r>
    </w:p>
    <w:p w14:paraId="3207E538" w14:textId="77777777" w:rsidR="0094350F" w:rsidRPr="008C44B6" w:rsidRDefault="0094350F" w:rsidP="00DE1CC4">
      <w:pPr>
        <w:spacing w:after="3" w:line="240" w:lineRule="auto"/>
        <w:jc w:val="both"/>
        <w:rPr>
          <w:rFonts w:cs="Times New Roman"/>
          <w:bCs/>
          <w:sz w:val="22"/>
          <w:szCs w:val="22"/>
        </w:rPr>
      </w:pPr>
    </w:p>
    <w:tbl>
      <w:tblPr>
        <w:tblW w:w="9422" w:type="dxa"/>
        <w:tblInd w:w="-5" w:type="dxa"/>
        <w:tblCellMar>
          <w:left w:w="70" w:type="dxa"/>
          <w:right w:w="70" w:type="dxa"/>
        </w:tblCellMar>
        <w:tblLook w:val="04A0" w:firstRow="1" w:lastRow="0" w:firstColumn="1" w:lastColumn="0" w:noHBand="0" w:noVBand="1"/>
      </w:tblPr>
      <w:tblGrid>
        <w:gridCol w:w="1560"/>
        <w:gridCol w:w="923"/>
        <w:gridCol w:w="1628"/>
        <w:gridCol w:w="1600"/>
        <w:gridCol w:w="3705"/>
        <w:gridCol w:w="6"/>
      </w:tblGrid>
      <w:tr w:rsidR="006830D3" w:rsidRPr="006830D3" w14:paraId="61529A05" w14:textId="77777777" w:rsidTr="006830D3">
        <w:trPr>
          <w:trHeight w:val="570"/>
        </w:trPr>
        <w:tc>
          <w:tcPr>
            <w:tcW w:w="9422" w:type="dxa"/>
            <w:gridSpan w:val="6"/>
            <w:tcBorders>
              <w:top w:val="single" w:sz="4" w:space="0" w:color="auto"/>
              <w:left w:val="single" w:sz="4" w:space="0" w:color="auto"/>
              <w:bottom w:val="single" w:sz="4" w:space="0" w:color="auto"/>
              <w:right w:val="single" w:sz="4" w:space="0" w:color="auto"/>
            </w:tcBorders>
            <w:shd w:val="clear" w:color="000000" w:fill="B4C6E7"/>
            <w:vAlign w:val="center"/>
            <w:hideMark/>
          </w:tcPr>
          <w:p w14:paraId="2D6D9DFC" w14:textId="77777777" w:rsidR="006830D3" w:rsidRPr="006830D3" w:rsidRDefault="006830D3" w:rsidP="006830D3">
            <w:pPr>
              <w:widowControl/>
              <w:suppressAutoHyphens w:val="0"/>
              <w:spacing w:line="240" w:lineRule="auto"/>
              <w:jc w:val="center"/>
              <w:rPr>
                <w:rFonts w:eastAsia="Times New Roman" w:cs="Times New Roman"/>
                <w:b/>
                <w:bCs/>
                <w:color w:val="000000"/>
                <w:sz w:val="22"/>
                <w:szCs w:val="22"/>
                <w:lang w:val="es-CO"/>
              </w:rPr>
            </w:pPr>
            <w:r w:rsidRPr="006830D3">
              <w:rPr>
                <w:rFonts w:eastAsia="Times New Roman" w:cs="Times New Roman"/>
                <w:b/>
                <w:bCs/>
                <w:color w:val="000000"/>
                <w:sz w:val="22"/>
                <w:szCs w:val="22"/>
                <w:lang w:val="es-CO"/>
              </w:rPr>
              <w:t>Novedades operativas de las ambulancias adscritas al proceso de traslados secundarios de la Subred Integrada de Servicios de Salud Centro Oriente E.S.E.</w:t>
            </w:r>
          </w:p>
        </w:tc>
      </w:tr>
      <w:tr w:rsidR="006830D3" w:rsidRPr="006830D3" w14:paraId="552A9E2B" w14:textId="77777777" w:rsidTr="006830D3">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000000" w:fill="D6DCE4"/>
            <w:noWrap/>
            <w:vAlign w:val="center"/>
            <w:hideMark/>
          </w:tcPr>
          <w:p w14:paraId="38EBAAFA" w14:textId="77777777" w:rsidR="006830D3" w:rsidRPr="006830D3" w:rsidRDefault="006830D3" w:rsidP="006830D3">
            <w:pPr>
              <w:widowControl/>
              <w:suppressAutoHyphens w:val="0"/>
              <w:spacing w:line="240" w:lineRule="auto"/>
              <w:jc w:val="center"/>
              <w:rPr>
                <w:rFonts w:eastAsia="Times New Roman" w:cs="Times New Roman"/>
                <w:b/>
                <w:bCs/>
                <w:color w:val="000000"/>
                <w:sz w:val="22"/>
                <w:szCs w:val="22"/>
                <w:lang w:val="es-CO"/>
              </w:rPr>
            </w:pPr>
            <w:r w:rsidRPr="006830D3">
              <w:rPr>
                <w:rFonts w:eastAsia="Times New Roman" w:cs="Times New Roman"/>
                <w:b/>
                <w:bCs/>
                <w:color w:val="000000"/>
                <w:sz w:val="22"/>
                <w:szCs w:val="22"/>
                <w:lang w:val="es-CO"/>
              </w:rPr>
              <w:t>Tipología</w:t>
            </w:r>
          </w:p>
        </w:tc>
        <w:tc>
          <w:tcPr>
            <w:tcW w:w="923" w:type="dxa"/>
            <w:tcBorders>
              <w:top w:val="nil"/>
              <w:left w:val="nil"/>
              <w:bottom w:val="single" w:sz="4" w:space="0" w:color="auto"/>
              <w:right w:val="single" w:sz="4" w:space="0" w:color="auto"/>
            </w:tcBorders>
            <w:shd w:val="clear" w:color="000000" w:fill="D6DCE4"/>
            <w:noWrap/>
            <w:vAlign w:val="center"/>
            <w:hideMark/>
          </w:tcPr>
          <w:p w14:paraId="440B07A5" w14:textId="77777777" w:rsidR="006830D3" w:rsidRPr="006830D3" w:rsidRDefault="006830D3" w:rsidP="006830D3">
            <w:pPr>
              <w:widowControl/>
              <w:suppressAutoHyphens w:val="0"/>
              <w:spacing w:line="240" w:lineRule="auto"/>
              <w:jc w:val="center"/>
              <w:rPr>
                <w:rFonts w:eastAsia="Times New Roman" w:cs="Times New Roman"/>
                <w:b/>
                <w:bCs/>
                <w:color w:val="000000"/>
                <w:sz w:val="22"/>
                <w:szCs w:val="22"/>
                <w:lang w:val="es-CO"/>
              </w:rPr>
            </w:pPr>
            <w:r w:rsidRPr="006830D3">
              <w:rPr>
                <w:rFonts w:eastAsia="Times New Roman" w:cs="Times New Roman"/>
                <w:b/>
                <w:bCs/>
                <w:color w:val="000000"/>
                <w:sz w:val="22"/>
                <w:szCs w:val="22"/>
                <w:lang w:val="es-CO"/>
              </w:rPr>
              <w:t>Placa</w:t>
            </w:r>
          </w:p>
        </w:tc>
        <w:tc>
          <w:tcPr>
            <w:tcW w:w="1628" w:type="dxa"/>
            <w:tcBorders>
              <w:top w:val="nil"/>
              <w:left w:val="nil"/>
              <w:bottom w:val="single" w:sz="4" w:space="0" w:color="auto"/>
              <w:right w:val="single" w:sz="4" w:space="0" w:color="auto"/>
            </w:tcBorders>
            <w:shd w:val="clear" w:color="000000" w:fill="D6DCE4"/>
            <w:vAlign w:val="center"/>
            <w:hideMark/>
          </w:tcPr>
          <w:p w14:paraId="76312213" w14:textId="77777777" w:rsidR="006830D3" w:rsidRPr="006830D3" w:rsidRDefault="006830D3" w:rsidP="006830D3">
            <w:pPr>
              <w:widowControl/>
              <w:suppressAutoHyphens w:val="0"/>
              <w:spacing w:line="240" w:lineRule="auto"/>
              <w:jc w:val="center"/>
              <w:rPr>
                <w:rFonts w:eastAsia="Times New Roman" w:cs="Times New Roman"/>
                <w:b/>
                <w:bCs/>
                <w:color w:val="000000"/>
                <w:sz w:val="22"/>
                <w:szCs w:val="22"/>
                <w:lang w:val="es-CO"/>
              </w:rPr>
            </w:pPr>
            <w:r w:rsidRPr="006830D3">
              <w:rPr>
                <w:rFonts w:eastAsia="Times New Roman" w:cs="Times New Roman"/>
                <w:b/>
                <w:bCs/>
                <w:color w:val="000000"/>
                <w:sz w:val="22"/>
                <w:szCs w:val="22"/>
                <w:lang w:val="es-CO"/>
              </w:rPr>
              <w:t>Código ante la SDS</w:t>
            </w:r>
          </w:p>
        </w:tc>
        <w:tc>
          <w:tcPr>
            <w:tcW w:w="1600" w:type="dxa"/>
            <w:tcBorders>
              <w:top w:val="nil"/>
              <w:left w:val="nil"/>
              <w:bottom w:val="single" w:sz="4" w:space="0" w:color="auto"/>
              <w:right w:val="single" w:sz="4" w:space="0" w:color="auto"/>
            </w:tcBorders>
            <w:shd w:val="clear" w:color="000000" w:fill="D6DCE4"/>
            <w:vAlign w:val="center"/>
            <w:hideMark/>
          </w:tcPr>
          <w:p w14:paraId="55F52AA3" w14:textId="77777777" w:rsidR="006830D3" w:rsidRPr="006830D3" w:rsidRDefault="006830D3" w:rsidP="006830D3">
            <w:pPr>
              <w:widowControl/>
              <w:suppressAutoHyphens w:val="0"/>
              <w:spacing w:line="240" w:lineRule="auto"/>
              <w:jc w:val="center"/>
              <w:rPr>
                <w:rFonts w:eastAsia="Times New Roman" w:cs="Times New Roman"/>
                <w:b/>
                <w:bCs/>
                <w:color w:val="000000"/>
                <w:sz w:val="22"/>
                <w:szCs w:val="22"/>
                <w:lang w:val="es-CO"/>
              </w:rPr>
            </w:pPr>
            <w:r w:rsidRPr="006830D3">
              <w:rPr>
                <w:rFonts w:eastAsia="Times New Roman" w:cs="Times New Roman"/>
                <w:b/>
                <w:bCs/>
                <w:color w:val="000000"/>
                <w:sz w:val="22"/>
                <w:szCs w:val="22"/>
                <w:lang w:val="es-CO"/>
              </w:rPr>
              <w:t>Operativa</w:t>
            </w:r>
          </w:p>
        </w:tc>
        <w:tc>
          <w:tcPr>
            <w:tcW w:w="3705" w:type="dxa"/>
            <w:tcBorders>
              <w:top w:val="nil"/>
              <w:left w:val="nil"/>
              <w:bottom w:val="single" w:sz="4" w:space="0" w:color="auto"/>
              <w:right w:val="single" w:sz="4" w:space="0" w:color="auto"/>
            </w:tcBorders>
            <w:shd w:val="clear" w:color="000000" w:fill="D6DCE4"/>
            <w:vAlign w:val="center"/>
            <w:hideMark/>
          </w:tcPr>
          <w:p w14:paraId="3971933F" w14:textId="77777777" w:rsidR="006830D3" w:rsidRPr="006830D3" w:rsidRDefault="006830D3" w:rsidP="006830D3">
            <w:pPr>
              <w:widowControl/>
              <w:suppressAutoHyphens w:val="0"/>
              <w:spacing w:line="240" w:lineRule="auto"/>
              <w:jc w:val="center"/>
              <w:rPr>
                <w:rFonts w:eastAsia="Times New Roman" w:cs="Times New Roman"/>
                <w:b/>
                <w:bCs/>
                <w:color w:val="000000"/>
                <w:sz w:val="22"/>
                <w:szCs w:val="22"/>
                <w:lang w:val="es-CO"/>
              </w:rPr>
            </w:pPr>
            <w:r w:rsidRPr="006830D3">
              <w:rPr>
                <w:rFonts w:eastAsia="Times New Roman" w:cs="Times New Roman"/>
                <w:b/>
                <w:bCs/>
                <w:color w:val="000000"/>
                <w:sz w:val="22"/>
                <w:szCs w:val="22"/>
                <w:lang w:val="es-CO"/>
              </w:rPr>
              <w:t>Observaciones</w:t>
            </w:r>
          </w:p>
        </w:tc>
      </w:tr>
      <w:tr w:rsidR="006830D3" w:rsidRPr="006830D3" w14:paraId="3EDF9B19" w14:textId="77777777" w:rsidTr="006830D3">
        <w:trPr>
          <w:gridAfter w:val="1"/>
          <w:wAfter w:w="6" w:type="dxa"/>
          <w:trHeight w:val="6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F02BFFF"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Básica</w:t>
            </w:r>
          </w:p>
        </w:tc>
        <w:tc>
          <w:tcPr>
            <w:tcW w:w="923" w:type="dxa"/>
            <w:tcBorders>
              <w:top w:val="nil"/>
              <w:left w:val="nil"/>
              <w:bottom w:val="single" w:sz="4" w:space="0" w:color="auto"/>
              <w:right w:val="single" w:sz="4" w:space="0" w:color="auto"/>
            </w:tcBorders>
            <w:shd w:val="clear" w:color="auto" w:fill="auto"/>
            <w:noWrap/>
            <w:vAlign w:val="center"/>
            <w:hideMark/>
          </w:tcPr>
          <w:p w14:paraId="078C7474"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OLN265</w:t>
            </w:r>
          </w:p>
        </w:tc>
        <w:tc>
          <w:tcPr>
            <w:tcW w:w="1628" w:type="dxa"/>
            <w:tcBorders>
              <w:top w:val="nil"/>
              <w:left w:val="nil"/>
              <w:bottom w:val="single" w:sz="4" w:space="0" w:color="auto"/>
              <w:right w:val="single" w:sz="4" w:space="0" w:color="auto"/>
            </w:tcBorders>
            <w:shd w:val="clear" w:color="auto" w:fill="auto"/>
            <w:noWrap/>
            <w:vAlign w:val="center"/>
            <w:hideMark/>
          </w:tcPr>
          <w:p w14:paraId="325C3F50"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6279</w:t>
            </w:r>
          </w:p>
        </w:tc>
        <w:tc>
          <w:tcPr>
            <w:tcW w:w="1600" w:type="dxa"/>
            <w:tcBorders>
              <w:top w:val="nil"/>
              <w:left w:val="nil"/>
              <w:bottom w:val="single" w:sz="4" w:space="0" w:color="auto"/>
              <w:right w:val="single" w:sz="4" w:space="0" w:color="auto"/>
            </w:tcBorders>
            <w:shd w:val="clear" w:color="auto" w:fill="auto"/>
            <w:noWrap/>
            <w:vAlign w:val="center"/>
            <w:hideMark/>
          </w:tcPr>
          <w:p w14:paraId="17F5AA3F"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No</w:t>
            </w:r>
          </w:p>
        </w:tc>
        <w:tc>
          <w:tcPr>
            <w:tcW w:w="3705" w:type="dxa"/>
            <w:tcBorders>
              <w:top w:val="nil"/>
              <w:left w:val="nil"/>
              <w:bottom w:val="single" w:sz="4" w:space="0" w:color="auto"/>
              <w:right w:val="single" w:sz="4" w:space="0" w:color="auto"/>
            </w:tcBorders>
            <w:shd w:val="clear" w:color="auto" w:fill="auto"/>
            <w:vAlign w:val="center"/>
            <w:hideMark/>
          </w:tcPr>
          <w:p w14:paraId="4690DF9E"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Se encuentra en el taller, cambio de amortiguadores</w:t>
            </w:r>
          </w:p>
        </w:tc>
      </w:tr>
      <w:tr w:rsidR="006830D3" w:rsidRPr="006830D3" w14:paraId="792D64D8" w14:textId="77777777" w:rsidTr="006830D3">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34DDABC"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Básica</w:t>
            </w:r>
          </w:p>
        </w:tc>
        <w:tc>
          <w:tcPr>
            <w:tcW w:w="923" w:type="dxa"/>
            <w:tcBorders>
              <w:top w:val="nil"/>
              <w:left w:val="nil"/>
              <w:bottom w:val="single" w:sz="4" w:space="0" w:color="auto"/>
              <w:right w:val="single" w:sz="4" w:space="0" w:color="auto"/>
            </w:tcBorders>
            <w:shd w:val="clear" w:color="auto" w:fill="auto"/>
            <w:noWrap/>
            <w:vAlign w:val="center"/>
            <w:hideMark/>
          </w:tcPr>
          <w:p w14:paraId="7CCD312A"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OLN267</w:t>
            </w:r>
          </w:p>
        </w:tc>
        <w:tc>
          <w:tcPr>
            <w:tcW w:w="1628" w:type="dxa"/>
            <w:tcBorders>
              <w:top w:val="nil"/>
              <w:left w:val="nil"/>
              <w:bottom w:val="single" w:sz="4" w:space="0" w:color="auto"/>
              <w:right w:val="single" w:sz="4" w:space="0" w:color="auto"/>
            </w:tcBorders>
            <w:shd w:val="clear" w:color="auto" w:fill="auto"/>
            <w:noWrap/>
            <w:vAlign w:val="center"/>
            <w:hideMark/>
          </w:tcPr>
          <w:p w14:paraId="66E41469"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6280</w:t>
            </w:r>
          </w:p>
        </w:tc>
        <w:tc>
          <w:tcPr>
            <w:tcW w:w="1600" w:type="dxa"/>
            <w:tcBorders>
              <w:top w:val="nil"/>
              <w:left w:val="nil"/>
              <w:bottom w:val="single" w:sz="4" w:space="0" w:color="auto"/>
              <w:right w:val="single" w:sz="4" w:space="0" w:color="auto"/>
            </w:tcBorders>
            <w:shd w:val="clear" w:color="auto" w:fill="auto"/>
            <w:noWrap/>
            <w:vAlign w:val="center"/>
            <w:hideMark/>
          </w:tcPr>
          <w:p w14:paraId="56EFFF99"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Si</w:t>
            </w:r>
          </w:p>
        </w:tc>
        <w:tc>
          <w:tcPr>
            <w:tcW w:w="3705" w:type="dxa"/>
            <w:tcBorders>
              <w:top w:val="nil"/>
              <w:left w:val="nil"/>
              <w:bottom w:val="single" w:sz="4" w:space="0" w:color="auto"/>
              <w:right w:val="single" w:sz="4" w:space="0" w:color="auto"/>
            </w:tcBorders>
            <w:shd w:val="clear" w:color="auto" w:fill="auto"/>
            <w:noWrap/>
            <w:vAlign w:val="center"/>
            <w:hideMark/>
          </w:tcPr>
          <w:p w14:paraId="502D694C" w14:textId="5E01FCEF" w:rsidR="006830D3" w:rsidRPr="006830D3" w:rsidRDefault="0094350F" w:rsidP="006830D3">
            <w:pPr>
              <w:widowControl/>
              <w:suppressAutoHyphens w:val="0"/>
              <w:spacing w:line="240" w:lineRule="auto"/>
              <w:rPr>
                <w:rFonts w:eastAsia="Times New Roman" w:cs="Times New Roman"/>
                <w:color w:val="000000"/>
                <w:sz w:val="22"/>
                <w:szCs w:val="22"/>
                <w:lang w:val="es-CO"/>
              </w:rPr>
            </w:pPr>
            <w:r>
              <w:rPr>
                <w:rFonts w:eastAsia="Times New Roman" w:cs="Times New Roman"/>
                <w:color w:val="000000"/>
                <w:sz w:val="22"/>
                <w:szCs w:val="22"/>
                <w:lang w:val="es-CO"/>
              </w:rPr>
              <w:t>Sin novedad</w:t>
            </w:r>
          </w:p>
        </w:tc>
      </w:tr>
      <w:tr w:rsidR="006830D3" w:rsidRPr="006830D3" w14:paraId="77649CEF" w14:textId="77777777" w:rsidTr="006830D3">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D82A34F"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Básica</w:t>
            </w:r>
          </w:p>
        </w:tc>
        <w:tc>
          <w:tcPr>
            <w:tcW w:w="923" w:type="dxa"/>
            <w:tcBorders>
              <w:top w:val="nil"/>
              <w:left w:val="nil"/>
              <w:bottom w:val="single" w:sz="4" w:space="0" w:color="auto"/>
              <w:right w:val="single" w:sz="4" w:space="0" w:color="auto"/>
            </w:tcBorders>
            <w:shd w:val="clear" w:color="auto" w:fill="auto"/>
            <w:noWrap/>
            <w:vAlign w:val="center"/>
            <w:hideMark/>
          </w:tcPr>
          <w:p w14:paraId="77BFFCD1"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OLN270</w:t>
            </w:r>
          </w:p>
        </w:tc>
        <w:tc>
          <w:tcPr>
            <w:tcW w:w="1628" w:type="dxa"/>
            <w:tcBorders>
              <w:top w:val="nil"/>
              <w:left w:val="nil"/>
              <w:bottom w:val="single" w:sz="4" w:space="0" w:color="auto"/>
              <w:right w:val="single" w:sz="4" w:space="0" w:color="auto"/>
            </w:tcBorders>
            <w:shd w:val="clear" w:color="auto" w:fill="auto"/>
            <w:noWrap/>
            <w:vAlign w:val="center"/>
            <w:hideMark/>
          </w:tcPr>
          <w:p w14:paraId="1B52C614"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6283</w:t>
            </w:r>
          </w:p>
        </w:tc>
        <w:tc>
          <w:tcPr>
            <w:tcW w:w="1600" w:type="dxa"/>
            <w:tcBorders>
              <w:top w:val="nil"/>
              <w:left w:val="nil"/>
              <w:bottom w:val="single" w:sz="4" w:space="0" w:color="auto"/>
              <w:right w:val="single" w:sz="4" w:space="0" w:color="auto"/>
            </w:tcBorders>
            <w:shd w:val="clear" w:color="auto" w:fill="auto"/>
            <w:noWrap/>
            <w:vAlign w:val="center"/>
            <w:hideMark/>
          </w:tcPr>
          <w:p w14:paraId="5185B353"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Si</w:t>
            </w:r>
          </w:p>
        </w:tc>
        <w:tc>
          <w:tcPr>
            <w:tcW w:w="3705" w:type="dxa"/>
            <w:tcBorders>
              <w:top w:val="nil"/>
              <w:left w:val="nil"/>
              <w:bottom w:val="single" w:sz="4" w:space="0" w:color="auto"/>
              <w:right w:val="single" w:sz="4" w:space="0" w:color="auto"/>
            </w:tcBorders>
            <w:shd w:val="clear" w:color="auto" w:fill="auto"/>
            <w:noWrap/>
            <w:vAlign w:val="center"/>
            <w:hideMark/>
          </w:tcPr>
          <w:p w14:paraId="113D4AA0" w14:textId="19E42C64" w:rsidR="006830D3" w:rsidRPr="006830D3" w:rsidRDefault="0094350F" w:rsidP="006830D3">
            <w:pPr>
              <w:widowControl/>
              <w:suppressAutoHyphens w:val="0"/>
              <w:spacing w:line="240" w:lineRule="auto"/>
              <w:rPr>
                <w:rFonts w:eastAsia="Times New Roman" w:cs="Times New Roman"/>
                <w:color w:val="000000"/>
                <w:sz w:val="22"/>
                <w:szCs w:val="22"/>
                <w:lang w:val="es-CO"/>
              </w:rPr>
            </w:pPr>
            <w:r>
              <w:rPr>
                <w:rFonts w:eastAsia="Times New Roman" w:cs="Times New Roman"/>
                <w:color w:val="000000"/>
                <w:sz w:val="22"/>
                <w:szCs w:val="22"/>
                <w:lang w:val="es-CO"/>
              </w:rPr>
              <w:t>Sin novedad</w:t>
            </w:r>
          </w:p>
        </w:tc>
      </w:tr>
      <w:tr w:rsidR="006830D3" w:rsidRPr="006830D3" w14:paraId="70C1C9C6" w14:textId="77777777" w:rsidTr="006830D3">
        <w:trPr>
          <w:gridAfter w:val="1"/>
          <w:wAfter w:w="6" w:type="dxa"/>
          <w:trHeight w:val="6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9E58198"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Básica</w:t>
            </w:r>
          </w:p>
        </w:tc>
        <w:tc>
          <w:tcPr>
            <w:tcW w:w="923" w:type="dxa"/>
            <w:tcBorders>
              <w:top w:val="nil"/>
              <w:left w:val="nil"/>
              <w:bottom w:val="single" w:sz="4" w:space="0" w:color="auto"/>
              <w:right w:val="single" w:sz="4" w:space="0" w:color="auto"/>
            </w:tcBorders>
            <w:shd w:val="clear" w:color="auto" w:fill="auto"/>
            <w:noWrap/>
            <w:vAlign w:val="center"/>
            <w:hideMark/>
          </w:tcPr>
          <w:p w14:paraId="24A99F54"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OLN266</w:t>
            </w:r>
          </w:p>
        </w:tc>
        <w:tc>
          <w:tcPr>
            <w:tcW w:w="1628" w:type="dxa"/>
            <w:tcBorders>
              <w:top w:val="nil"/>
              <w:left w:val="nil"/>
              <w:bottom w:val="single" w:sz="4" w:space="0" w:color="auto"/>
              <w:right w:val="single" w:sz="4" w:space="0" w:color="auto"/>
            </w:tcBorders>
            <w:shd w:val="clear" w:color="auto" w:fill="auto"/>
            <w:noWrap/>
            <w:vAlign w:val="center"/>
            <w:hideMark/>
          </w:tcPr>
          <w:p w14:paraId="1A521DB4"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6284</w:t>
            </w:r>
          </w:p>
        </w:tc>
        <w:tc>
          <w:tcPr>
            <w:tcW w:w="1600" w:type="dxa"/>
            <w:tcBorders>
              <w:top w:val="nil"/>
              <w:left w:val="nil"/>
              <w:bottom w:val="single" w:sz="4" w:space="0" w:color="auto"/>
              <w:right w:val="single" w:sz="4" w:space="0" w:color="auto"/>
            </w:tcBorders>
            <w:shd w:val="clear" w:color="auto" w:fill="auto"/>
            <w:noWrap/>
            <w:vAlign w:val="center"/>
            <w:hideMark/>
          </w:tcPr>
          <w:p w14:paraId="5B4A411B"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No</w:t>
            </w:r>
          </w:p>
        </w:tc>
        <w:tc>
          <w:tcPr>
            <w:tcW w:w="3705" w:type="dxa"/>
            <w:tcBorders>
              <w:top w:val="nil"/>
              <w:left w:val="nil"/>
              <w:bottom w:val="single" w:sz="4" w:space="0" w:color="auto"/>
              <w:right w:val="single" w:sz="4" w:space="0" w:color="auto"/>
            </w:tcBorders>
            <w:shd w:val="clear" w:color="auto" w:fill="auto"/>
            <w:vAlign w:val="center"/>
            <w:hideMark/>
          </w:tcPr>
          <w:p w14:paraId="4AB083EC"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Se encuentra en el taller en mantenimiento preventivo</w:t>
            </w:r>
          </w:p>
        </w:tc>
      </w:tr>
      <w:tr w:rsidR="006830D3" w:rsidRPr="006830D3" w14:paraId="65084974" w14:textId="77777777" w:rsidTr="006830D3">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566B75A"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Básica</w:t>
            </w:r>
          </w:p>
        </w:tc>
        <w:tc>
          <w:tcPr>
            <w:tcW w:w="923" w:type="dxa"/>
            <w:tcBorders>
              <w:top w:val="nil"/>
              <w:left w:val="nil"/>
              <w:bottom w:val="single" w:sz="4" w:space="0" w:color="auto"/>
              <w:right w:val="single" w:sz="4" w:space="0" w:color="auto"/>
            </w:tcBorders>
            <w:shd w:val="clear" w:color="auto" w:fill="auto"/>
            <w:noWrap/>
            <w:vAlign w:val="center"/>
            <w:hideMark/>
          </w:tcPr>
          <w:p w14:paraId="6094CC70"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OLN269</w:t>
            </w:r>
          </w:p>
        </w:tc>
        <w:tc>
          <w:tcPr>
            <w:tcW w:w="1628" w:type="dxa"/>
            <w:tcBorders>
              <w:top w:val="nil"/>
              <w:left w:val="nil"/>
              <w:bottom w:val="single" w:sz="4" w:space="0" w:color="auto"/>
              <w:right w:val="single" w:sz="4" w:space="0" w:color="auto"/>
            </w:tcBorders>
            <w:shd w:val="clear" w:color="auto" w:fill="auto"/>
            <w:noWrap/>
            <w:vAlign w:val="center"/>
            <w:hideMark/>
          </w:tcPr>
          <w:p w14:paraId="4773CF3C"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6285</w:t>
            </w:r>
          </w:p>
        </w:tc>
        <w:tc>
          <w:tcPr>
            <w:tcW w:w="1600" w:type="dxa"/>
            <w:tcBorders>
              <w:top w:val="nil"/>
              <w:left w:val="nil"/>
              <w:bottom w:val="single" w:sz="4" w:space="0" w:color="auto"/>
              <w:right w:val="single" w:sz="4" w:space="0" w:color="auto"/>
            </w:tcBorders>
            <w:shd w:val="clear" w:color="auto" w:fill="auto"/>
            <w:noWrap/>
            <w:vAlign w:val="center"/>
            <w:hideMark/>
          </w:tcPr>
          <w:p w14:paraId="40E215E0" w14:textId="77777777" w:rsidR="006830D3" w:rsidRPr="006830D3" w:rsidRDefault="006830D3" w:rsidP="006830D3">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No</w:t>
            </w:r>
          </w:p>
        </w:tc>
        <w:tc>
          <w:tcPr>
            <w:tcW w:w="3705" w:type="dxa"/>
            <w:tcBorders>
              <w:top w:val="nil"/>
              <w:left w:val="nil"/>
              <w:bottom w:val="single" w:sz="4" w:space="0" w:color="auto"/>
              <w:right w:val="single" w:sz="4" w:space="0" w:color="auto"/>
            </w:tcBorders>
            <w:shd w:val="clear" w:color="auto" w:fill="auto"/>
            <w:noWrap/>
            <w:vAlign w:val="center"/>
            <w:hideMark/>
          </w:tcPr>
          <w:p w14:paraId="3C6E0D7D" w14:textId="77777777" w:rsidR="006830D3" w:rsidRPr="006830D3" w:rsidRDefault="006830D3" w:rsidP="006830D3">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En proceso de baja por obsolescencia</w:t>
            </w:r>
          </w:p>
        </w:tc>
      </w:tr>
      <w:tr w:rsidR="0094350F" w:rsidRPr="006830D3" w14:paraId="2B49827C" w14:textId="77777777" w:rsidTr="008311DE">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9F6C734" w14:textId="77777777"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lastRenderedPageBreak/>
              <w:t>Básica</w:t>
            </w:r>
          </w:p>
        </w:tc>
        <w:tc>
          <w:tcPr>
            <w:tcW w:w="923" w:type="dxa"/>
            <w:tcBorders>
              <w:top w:val="nil"/>
              <w:left w:val="nil"/>
              <w:bottom w:val="single" w:sz="4" w:space="0" w:color="auto"/>
              <w:right w:val="single" w:sz="4" w:space="0" w:color="auto"/>
            </w:tcBorders>
            <w:shd w:val="clear" w:color="auto" w:fill="auto"/>
            <w:noWrap/>
            <w:vAlign w:val="center"/>
            <w:hideMark/>
          </w:tcPr>
          <w:p w14:paraId="5B44C41F"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JQV238</w:t>
            </w:r>
          </w:p>
        </w:tc>
        <w:tc>
          <w:tcPr>
            <w:tcW w:w="1628" w:type="dxa"/>
            <w:tcBorders>
              <w:top w:val="nil"/>
              <w:left w:val="nil"/>
              <w:bottom w:val="single" w:sz="4" w:space="0" w:color="auto"/>
              <w:right w:val="single" w:sz="4" w:space="0" w:color="auto"/>
            </w:tcBorders>
            <w:shd w:val="clear" w:color="auto" w:fill="auto"/>
            <w:noWrap/>
            <w:vAlign w:val="center"/>
            <w:hideMark/>
          </w:tcPr>
          <w:p w14:paraId="7824B5DF"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6982</w:t>
            </w:r>
          </w:p>
        </w:tc>
        <w:tc>
          <w:tcPr>
            <w:tcW w:w="1600" w:type="dxa"/>
            <w:tcBorders>
              <w:top w:val="nil"/>
              <w:left w:val="nil"/>
              <w:bottom w:val="single" w:sz="4" w:space="0" w:color="auto"/>
              <w:right w:val="single" w:sz="4" w:space="0" w:color="auto"/>
            </w:tcBorders>
            <w:shd w:val="clear" w:color="auto" w:fill="auto"/>
            <w:noWrap/>
            <w:vAlign w:val="center"/>
            <w:hideMark/>
          </w:tcPr>
          <w:p w14:paraId="33621955"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Si</w:t>
            </w:r>
          </w:p>
        </w:tc>
        <w:tc>
          <w:tcPr>
            <w:tcW w:w="3705" w:type="dxa"/>
            <w:tcBorders>
              <w:top w:val="nil"/>
              <w:left w:val="nil"/>
              <w:bottom w:val="single" w:sz="4" w:space="0" w:color="auto"/>
              <w:right w:val="single" w:sz="4" w:space="0" w:color="auto"/>
            </w:tcBorders>
            <w:shd w:val="clear" w:color="auto" w:fill="auto"/>
            <w:noWrap/>
            <w:hideMark/>
          </w:tcPr>
          <w:p w14:paraId="5572AC51" w14:textId="689D34D8"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4D4B26">
              <w:rPr>
                <w:rFonts w:eastAsia="Times New Roman" w:cs="Times New Roman"/>
                <w:color w:val="000000"/>
                <w:sz w:val="22"/>
                <w:szCs w:val="22"/>
                <w:lang w:val="es-CO"/>
              </w:rPr>
              <w:t>Sin novedad</w:t>
            </w:r>
          </w:p>
        </w:tc>
      </w:tr>
      <w:tr w:rsidR="0094350F" w:rsidRPr="006830D3" w14:paraId="6BD372E2" w14:textId="77777777" w:rsidTr="008311DE">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E1F8778" w14:textId="77777777"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Medicalizada</w:t>
            </w:r>
          </w:p>
        </w:tc>
        <w:tc>
          <w:tcPr>
            <w:tcW w:w="923" w:type="dxa"/>
            <w:tcBorders>
              <w:top w:val="nil"/>
              <w:left w:val="nil"/>
              <w:bottom w:val="single" w:sz="4" w:space="0" w:color="auto"/>
              <w:right w:val="single" w:sz="4" w:space="0" w:color="auto"/>
            </w:tcBorders>
            <w:shd w:val="clear" w:color="auto" w:fill="auto"/>
            <w:noWrap/>
            <w:vAlign w:val="center"/>
            <w:hideMark/>
          </w:tcPr>
          <w:p w14:paraId="5A9CD7D1"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JQV236</w:t>
            </w:r>
          </w:p>
        </w:tc>
        <w:tc>
          <w:tcPr>
            <w:tcW w:w="1628" w:type="dxa"/>
            <w:tcBorders>
              <w:top w:val="nil"/>
              <w:left w:val="nil"/>
              <w:bottom w:val="single" w:sz="4" w:space="0" w:color="auto"/>
              <w:right w:val="single" w:sz="4" w:space="0" w:color="auto"/>
            </w:tcBorders>
            <w:shd w:val="clear" w:color="auto" w:fill="auto"/>
            <w:noWrap/>
            <w:vAlign w:val="center"/>
            <w:hideMark/>
          </w:tcPr>
          <w:p w14:paraId="4E1042DE"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6983</w:t>
            </w:r>
          </w:p>
        </w:tc>
        <w:tc>
          <w:tcPr>
            <w:tcW w:w="1600" w:type="dxa"/>
            <w:tcBorders>
              <w:top w:val="nil"/>
              <w:left w:val="nil"/>
              <w:bottom w:val="single" w:sz="4" w:space="0" w:color="auto"/>
              <w:right w:val="single" w:sz="4" w:space="0" w:color="auto"/>
            </w:tcBorders>
            <w:shd w:val="clear" w:color="auto" w:fill="auto"/>
            <w:noWrap/>
            <w:vAlign w:val="center"/>
            <w:hideMark/>
          </w:tcPr>
          <w:p w14:paraId="60E22599"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Si</w:t>
            </w:r>
          </w:p>
        </w:tc>
        <w:tc>
          <w:tcPr>
            <w:tcW w:w="3705" w:type="dxa"/>
            <w:tcBorders>
              <w:top w:val="nil"/>
              <w:left w:val="nil"/>
              <w:bottom w:val="single" w:sz="4" w:space="0" w:color="auto"/>
              <w:right w:val="single" w:sz="4" w:space="0" w:color="auto"/>
            </w:tcBorders>
            <w:shd w:val="clear" w:color="auto" w:fill="auto"/>
            <w:noWrap/>
            <w:hideMark/>
          </w:tcPr>
          <w:p w14:paraId="5EC94E73" w14:textId="32F7CE39"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4D4B26">
              <w:rPr>
                <w:rFonts w:eastAsia="Times New Roman" w:cs="Times New Roman"/>
                <w:color w:val="000000"/>
                <w:sz w:val="22"/>
                <w:szCs w:val="22"/>
                <w:lang w:val="es-CO"/>
              </w:rPr>
              <w:t>Sin novedad</w:t>
            </w:r>
          </w:p>
        </w:tc>
      </w:tr>
      <w:tr w:rsidR="0094350F" w:rsidRPr="006830D3" w14:paraId="757F70E5" w14:textId="77777777" w:rsidTr="008311DE">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9EB3187" w14:textId="77777777"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Medicalizada</w:t>
            </w:r>
          </w:p>
        </w:tc>
        <w:tc>
          <w:tcPr>
            <w:tcW w:w="923" w:type="dxa"/>
            <w:tcBorders>
              <w:top w:val="nil"/>
              <w:left w:val="nil"/>
              <w:bottom w:val="single" w:sz="4" w:space="0" w:color="auto"/>
              <w:right w:val="single" w:sz="4" w:space="0" w:color="auto"/>
            </w:tcBorders>
            <w:shd w:val="clear" w:color="auto" w:fill="auto"/>
            <w:noWrap/>
            <w:vAlign w:val="center"/>
            <w:hideMark/>
          </w:tcPr>
          <w:p w14:paraId="3ED7D166"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JQV223</w:t>
            </w:r>
          </w:p>
        </w:tc>
        <w:tc>
          <w:tcPr>
            <w:tcW w:w="1628" w:type="dxa"/>
            <w:tcBorders>
              <w:top w:val="nil"/>
              <w:left w:val="nil"/>
              <w:bottom w:val="single" w:sz="4" w:space="0" w:color="auto"/>
              <w:right w:val="single" w:sz="4" w:space="0" w:color="auto"/>
            </w:tcBorders>
            <w:shd w:val="clear" w:color="auto" w:fill="auto"/>
            <w:noWrap/>
            <w:vAlign w:val="center"/>
            <w:hideMark/>
          </w:tcPr>
          <w:p w14:paraId="78890939"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6984</w:t>
            </w:r>
          </w:p>
        </w:tc>
        <w:tc>
          <w:tcPr>
            <w:tcW w:w="1600" w:type="dxa"/>
            <w:tcBorders>
              <w:top w:val="nil"/>
              <w:left w:val="nil"/>
              <w:bottom w:val="single" w:sz="4" w:space="0" w:color="auto"/>
              <w:right w:val="single" w:sz="4" w:space="0" w:color="auto"/>
            </w:tcBorders>
            <w:shd w:val="clear" w:color="auto" w:fill="auto"/>
            <w:noWrap/>
            <w:vAlign w:val="center"/>
            <w:hideMark/>
          </w:tcPr>
          <w:p w14:paraId="3C33C160"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Si</w:t>
            </w:r>
          </w:p>
        </w:tc>
        <w:tc>
          <w:tcPr>
            <w:tcW w:w="3705" w:type="dxa"/>
            <w:tcBorders>
              <w:top w:val="nil"/>
              <w:left w:val="nil"/>
              <w:bottom w:val="single" w:sz="4" w:space="0" w:color="auto"/>
              <w:right w:val="single" w:sz="4" w:space="0" w:color="auto"/>
            </w:tcBorders>
            <w:shd w:val="clear" w:color="auto" w:fill="auto"/>
            <w:noWrap/>
            <w:hideMark/>
          </w:tcPr>
          <w:p w14:paraId="288E487B" w14:textId="4460CCD4"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4D4B26">
              <w:rPr>
                <w:rFonts w:eastAsia="Times New Roman" w:cs="Times New Roman"/>
                <w:color w:val="000000"/>
                <w:sz w:val="22"/>
                <w:szCs w:val="22"/>
                <w:lang w:val="es-CO"/>
              </w:rPr>
              <w:t>Sin novedad</w:t>
            </w:r>
          </w:p>
        </w:tc>
      </w:tr>
      <w:tr w:rsidR="0094350F" w:rsidRPr="006830D3" w14:paraId="5C587D79" w14:textId="77777777" w:rsidTr="008311DE">
        <w:trPr>
          <w:gridAfter w:val="1"/>
          <w:wAfter w:w="6" w:type="dxa"/>
          <w:trHeight w:val="3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51AF5B5" w14:textId="77777777"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6830D3">
              <w:rPr>
                <w:rFonts w:eastAsia="Times New Roman" w:cs="Times New Roman"/>
                <w:color w:val="000000"/>
                <w:sz w:val="22"/>
                <w:szCs w:val="22"/>
                <w:lang w:val="es-CO"/>
              </w:rPr>
              <w:t>Medicalizada</w:t>
            </w:r>
          </w:p>
        </w:tc>
        <w:tc>
          <w:tcPr>
            <w:tcW w:w="923" w:type="dxa"/>
            <w:tcBorders>
              <w:top w:val="nil"/>
              <w:left w:val="nil"/>
              <w:bottom w:val="single" w:sz="4" w:space="0" w:color="auto"/>
              <w:right w:val="single" w:sz="4" w:space="0" w:color="auto"/>
            </w:tcBorders>
            <w:shd w:val="clear" w:color="auto" w:fill="auto"/>
            <w:noWrap/>
            <w:vAlign w:val="center"/>
            <w:hideMark/>
          </w:tcPr>
          <w:p w14:paraId="6650E59C"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JQV237</w:t>
            </w:r>
          </w:p>
        </w:tc>
        <w:tc>
          <w:tcPr>
            <w:tcW w:w="1628" w:type="dxa"/>
            <w:tcBorders>
              <w:top w:val="nil"/>
              <w:left w:val="nil"/>
              <w:bottom w:val="single" w:sz="4" w:space="0" w:color="auto"/>
              <w:right w:val="single" w:sz="4" w:space="0" w:color="auto"/>
            </w:tcBorders>
            <w:shd w:val="clear" w:color="auto" w:fill="auto"/>
            <w:noWrap/>
            <w:vAlign w:val="center"/>
            <w:hideMark/>
          </w:tcPr>
          <w:p w14:paraId="48858F1A"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6985</w:t>
            </w:r>
          </w:p>
        </w:tc>
        <w:tc>
          <w:tcPr>
            <w:tcW w:w="1600" w:type="dxa"/>
            <w:tcBorders>
              <w:top w:val="nil"/>
              <w:left w:val="nil"/>
              <w:bottom w:val="single" w:sz="4" w:space="0" w:color="auto"/>
              <w:right w:val="single" w:sz="4" w:space="0" w:color="auto"/>
            </w:tcBorders>
            <w:shd w:val="clear" w:color="auto" w:fill="auto"/>
            <w:noWrap/>
            <w:vAlign w:val="center"/>
            <w:hideMark/>
          </w:tcPr>
          <w:p w14:paraId="46CFB4D5" w14:textId="77777777" w:rsidR="0094350F" w:rsidRPr="006830D3" w:rsidRDefault="0094350F" w:rsidP="0094350F">
            <w:pPr>
              <w:widowControl/>
              <w:suppressAutoHyphens w:val="0"/>
              <w:spacing w:line="240" w:lineRule="auto"/>
              <w:jc w:val="center"/>
              <w:rPr>
                <w:rFonts w:eastAsia="Times New Roman" w:cs="Times New Roman"/>
                <w:color w:val="000000"/>
                <w:sz w:val="22"/>
                <w:szCs w:val="22"/>
                <w:lang w:val="es-CO"/>
              </w:rPr>
            </w:pPr>
            <w:r w:rsidRPr="006830D3">
              <w:rPr>
                <w:rFonts w:eastAsia="Times New Roman" w:cs="Times New Roman"/>
                <w:color w:val="000000"/>
                <w:sz w:val="22"/>
                <w:szCs w:val="22"/>
                <w:lang w:val="es-CO"/>
              </w:rPr>
              <w:t>Si</w:t>
            </w:r>
          </w:p>
        </w:tc>
        <w:tc>
          <w:tcPr>
            <w:tcW w:w="3705" w:type="dxa"/>
            <w:tcBorders>
              <w:top w:val="nil"/>
              <w:left w:val="nil"/>
              <w:bottom w:val="single" w:sz="4" w:space="0" w:color="auto"/>
              <w:right w:val="single" w:sz="4" w:space="0" w:color="auto"/>
            </w:tcBorders>
            <w:shd w:val="clear" w:color="auto" w:fill="auto"/>
            <w:noWrap/>
            <w:hideMark/>
          </w:tcPr>
          <w:p w14:paraId="295927CC" w14:textId="770297BE" w:rsidR="0094350F" w:rsidRPr="006830D3" w:rsidRDefault="0094350F" w:rsidP="0094350F">
            <w:pPr>
              <w:widowControl/>
              <w:suppressAutoHyphens w:val="0"/>
              <w:spacing w:line="240" w:lineRule="auto"/>
              <w:rPr>
                <w:rFonts w:eastAsia="Times New Roman" w:cs="Times New Roman"/>
                <w:color w:val="000000"/>
                <w:sz w:val="22"/>
                <w:szCs w:val="22"/>
                <w:lang w:val="es-CO"/>
              </w:rPr>
            </w:pPr>
            <w:r w:rsidRPr="004D4B26">
              <w:rPr>
                <w:rFonts w:eastAsia="Times New Roman" w:cs="Times New Roman"/>
                <w:color w:val="000000"/>
                <w:sz w:val="22"/>
                <w:szCs w:val="22"/>
                <w:lang w:val="es-CO"/>
              </w:rPr>
              <w:t>Sin novedad</w:t>
            </w:r>
          </w:p>
        </w:tc>
      </w:tr>
    </w:tbl>
    <w:p w14:paraId="73F155A1" w14:textId="77777777" w:rsidR="0094350F" w:rsidRPr="008C44B6" w:rsidRDefault="0094350F" w:rsidP="0094350F">
      <w:pPr>
        <w:spacing w:line="240" w:lineRule="auto"/>
        <w:rPr>
          <w:rFonts w:cs="Times New Roman"/>
          <w:sz w:val="18"/>
          <w:szCs w:val="18"/>
        </w:rPr>
      </w:pPr>
      <w:r w:rsidRPr="008C44B6">
        <w:rPr>
          <w:rFonts w:cs="Times New Roman"/>
          <w:b/>
          <w:sz w:val="18"/>
          <w:szCs w:val="18"/>
        </w:rPr>
        <w:t>Fuente:</w:t>
      </w:r>
      <w:r w:rsidRPr="008C44B6">
        <w:rPr>
          <w:rFonts w:cs="Times New Roman"/>
          <w:sz w:val="18"/>
          <w:szCs w:val="18"/>
        </w:rPr>
        <w:t xml:space="preserve"> Proceso SIRC – SISSCO Desarrollo propio</w:t>
      </w:r>
      <w:r>
        <w:rPr>
          <w:rFonts w:cs="Times New Roman"/>
          <w:sz w:val="18"/>
          <w:szCs w:val="18"/>
        </w:rPr>
        <w:t>,</w:t>
      </w:r>
      <w:r w:rsidRPr="008C44B6">
        <w:rPr>
          <w:rFonts w:cs="Times New Roman"/>
          <w:sz w:val="18"/>
          <w:szCs w:val="18"/>
        </w:rPr>
        <w:t xml:space="preserve"> 2025</w:t>
      </w:r>
    </w:p>
    <w:p w14:paraId="3EDB623C" w14:textId="0C6EFBDA" w:rsidR="008C44B6" w:rsidRDefault="008C44B6" w:rsidP="00DE1CC4">
      <w:pPr>
        <w:spacing w:after="3" w:line="240" w:lineRule="auto"/>
        <w:jc w:val="both"/>
        <w:rPr>
          <w:rFonts w:cs="Times New Roman"/>
          <w:bCs/>
        </w:rPr>
      </w:pPr>
    </w:p>
    <w:p w14:paraId="18C07F23" w14:textId="77777777" w:rsidR="0094350F" w:rsidRDefault="0094350F" w:rsidP="00DE1CC4">
      <w:pPr>
        <w:spacing w:after="3" w:line="240" w:lineRule="auto"/>
        <w:jc w:val="both"/>
        <w:rPr>
          <w:rFonts w:cs="Times New Roman"/>
          <w:bCs/>
        </w:rPr>
      </w:pPr>
    </w:p>
    <w:p w14:paraId="482D139B" w14:textId="5E8C13AB" w:rsidR="00DE1CC4" w:rsidRPr="00B158B3" w:rsidRDefault="00DE1CC4" w:rsidP="00DE1CC4">
      <w:pPr>
        <w:spacing w:after="3" w:line="240" w:lineRule="auto"/>
        <w:jc w:val="both"/>
        <w:rPr>
          <w:rFonts w:cs="Times New Roman"/>
          <w:b/>
          <w:bCs/>
          <w:i/>
        </w:rPr>
      </w:pPr>
      <w:r w:rsidRPr="00B158B3">
        <w:rPr>
          <w:rFonts w:cs="Times New Roman"/>
          <w:b/>
          <w:bCs/>
          <w:i/>
        </w:rPr>
        <w:t>7.  Sírvase informar de manera detallada y específica por cada una de las subredes integradas de servicios de salud, ¿Cuántas ambulancias tanto básicas como medicalizadas atienden los servicios en horario diurno y cuántas en el horario nocturno, así como fines de semana y festivos?</w:t>
      </w:r>
    </w:p>
    <w:p w14:paraId="5C72D39E" w14:textId="572AB218" w:rsidR="00E24531" w:rsidRPr="00DE1CC4" w:rsidRDefault="00E24531" w:rsidP="00DE1CC4">
      <w:pPr>
        <w:spacing w:after="3" w:line="240" w:lineRule="auto"/>
        <w:jc w:val="both"/>
        <w:rPr>
          <w:rFonts w:cs="Times New Roman"/>
          <w:bCs/>
        </w:rPr>
      </w:pPr>
    </w:p>
    <w:p w14:paraId="73B5B9C6" w14:textId="5DE65C5D" w:rsidR="00DE1CC4" w:rsidRDefault="00E24531" w:rsidP="00E24531">
      <w:pPr>
        <w:spacing w:after="3" w:line="251" w:lineRule="exact"/>
        <w:jc w:val="both"/>
        <w:rPr>
          <w:rFonts w:cs="Times New Roman"/>
          <w:b/>
        </w:rPr>
      </w:pPr>
      <w:r w:rsidRPr="00E30720">
        <w:rPr>
          <w:rFonts w:eastAsia="SimSun" w:cs="Times New Roman"/>
          <w:b/>
          <w:bCs/>
          <w:color w:val="auto"/>
          <w:lang w:val="es-CO" w:eastAsia="zh-CN"/>
        </w:rPr>
        <w:t>Respuesta</w:t>
      </w:r>
      <w:r>
        <w:rPr>
          <w:rFonts w:eastAsia="SimSun" w:cs="Times New Roman"/>
          <w:b/>
          <w:bCs/>
          <w:color w:val="auto"/>
          <w:lang w:val="es-CO" w:eastAsia="zh-CN"/>
        </w:rPr>
        <w:t>.</w:t>
      </w:r>
    </w:p>
    <w:p w14:paraId="5652AA12" w14:textId="77777777" w:rsidR="00DE1CC4" w:rsidRDefault="00DE1CC4" w:rsidP="001C10B9">
      <w:pPr>
        <w:spacing w:after="3" w:line="251" w:lineRule="exact"/>
        <w:jc w:val="center"/>
        <w:rPr>
          <w:rFonts w:cs="Times New Roman"/>
          <w:b/>
        </w:rPr>
      </w:pPr>
    </w:p>
    <w:p w14:paraId="619C1D76" w14:textId="128562BF" w:rsidR="00E24531" w:rsidRDefault="0094350F" w:rsidP="0094350F">
      <w:pPr>
        <w:pStyle w:val="Prrafodelista"/>
        <w:numPr>
          <w:ilvl w:val="0"/>
          <w:numId w:val="6"/>
        </w:numPr>
        <w:spacing w:after="3" w:line="251" w:lineRule="exact"/>
        <w:jc w:val="both"/>
        <w:rPr>
          <w:rFonts w:cs="Times New Roman"/>
          <w:bCs/>
        </w:rPr>
      </w:pPr>
      <w:r w:rsidRPr="0094350F">
        <w:rPr>
          <w:rFonts w:eastAsia="SimSun" w:cs="Times New Roman"/>
          <w:b/>
          <w:color w:val="auto"/>
          <w:sz w:val="22"/>
          <w:szCs w:val="22"/>
          <w:lang w:val="es-CO" w:eastAsia="zh-CN"/>
        </w:rPr>
        <w:t xml:space="preserve">Programa de Atención </w:t>
      </w:r>
      <w:proofErr w:type="spellStart"/>
      <w:r w:rsidRPr="0094350F">
        <w:rPr>
          <w:rFonts w:eastAsia="SimSun" w:cs="Times New Roman"/>
          <w:b/>
          <w:color w:val="auto"/>
          <w:sz w:val="22"/>
          <w:szCs w:val="22"/>
          <w:lang w:val="es-CO" w:eastAsia="zh-CN"/>
        </w:rPr>
        <w:t>Prehospitalaria</w:t>
      </w:r>
      <w:proofErr w:type="spellEnd"/>
      <w:r w:rsidRPr="0094350F">
        <w:rPr>
          <w:rFonts w:eastAsia="SimSun" w:cs="Times New Roman"/>
          <w:b/>
          <w:color w:val="auto"/>
          <w:sz w:val="22"/>
          <w:szCs w:val="22"/>
          <w:lang w:val="es-CO" w:eastAsia="zh-CN"/>
        </w:rPr>
        <w:t xml:space="preserve"> – APH,</w:t>
      </w:r>
      <w:r w:rsidRPr="0094350F">
        <w:rPr>
          <w:rFonts w:eastAsia="SimSun" w:cs="Times New Roman"/>
          <w:color w:val="auto"/>
          <w:sz w:val="22"/>
          <w:szCs w:val="22"/>
          <w:lang w:val="es-CO" w:eastAsia="zh-CN"/>
        </w:rPr>
        <w:t xml:space="preserve"> </w:t>
      </w:r>
      <w:r>
        <w:rPr>
          <w:rFonts w:cs="Times New Roman"/>
          <w:bCs/>
        </w:rPr>
        <w:t>e</w:t>
      </w:r>
      <w:r w:rsidR="00E24531" w:rsidRPr="0094350F">
        <w:rPr>
          <w:rFonts w:cs="Times New Roman"/>
          <w:bCs/>
        </w:rPr>
        <w:t>n</w:t>
      </w:r>
      <w:r>
        <w:rPr>
          <w:rFonts w:cs="Times New Roman"/>
          <w:bCs/>
        </w:rPr>
        <w:t xml:space="preserve"> el</w:t>
      </w:r>
      <w:r w:rsidR="00E24531" w:rsidRPr="0094350F">
        <w:rPr>
          <w:rFonts w:cs="Times New Roman"/>
          <w:bCs/>
        </w:rPr>
        <w:t xml:space="preserve"> marco del Convenio Interadministrativo 7120405-2024 suscrito entre el F.F.D.S. y la Subred Integrada de Servicios de Salud Centro Oriente E.S.E., la oferta de los vehículos de emergencia destinados a la atención prehospitalaria en horarios diurnos y nocturnos, corresponden a: </w:t>
      </w:r>
    </w:p>
    <w:p w14:paraId="41B20C43" w14:textId="77777777" w:rsidR="000C3867" w:rsidRDefault="000C3867" w:rsidP="000C3867">
      <w:pPr>
        <w:spacing w:after="3" w:line="251" w:lineRule="exact"/>
        <w:ind w:left="360"/>
        <w:jc w:val="both"/>
        <w:rPr>
          <w:rFonts w:cs="Times New Roman"/>
          <w:sz w:val="22"/>
          <w:szCs w:val="22"/>
        </w:rPr>
      </w:pPr>
    </w:p>
    <w:p w14:paraId="654987C0" w14:textId="0FBA14DF" w:rsidR="00E24531" w:rsidRDefault="000C3867" w:rsidP="000C3867">
      <w:pPr>
        <w:spacing w:after="3" w:line="251" w:lineRule="exact"/>
        <w:ind w:left="360"/>
        <w:jc w:val="center"/>
        <w:rPr>
          <w:rFonts w:cs="Times New Roman"/>
          <w:bCs/>
        </w:rPr>
      </w:pPr>
      <w:r w:rsidRPr="000C3867">
        <w:rPr>
          <w:rFonts w:cs="Times New Roman"/>
          <w:sz w:val="22"/>
          <w:szCs w:val="22"/>
        </w:rPr>
        <w:t xml:space="preserve">Tabla </w:t>
      </w:r>
      <w:r>
        <w:rPr>
          <w:rFonts w:cs="Times New Roman"/>
          <w:sz w:val="22"/>
          <w:szCs w:val="22"/>
        </w:rPr>
        <w:t>4</w:t>
      </w:r>
      <w:r w:rsidRPr="000C3867">
        <w:rPr>
          <w:rFonts w:cs="Times New Roman"/>
          <w:sz w:val="22"/>
          <w:szCs w:val="22"/>
        </w:rPr>
        <w:t xml:space="preserve">. </w:t>
      </w:r>
      <w:r>
        <w:rPr>
          <w:rFonts w:cs="Times New Roman"/>
          <w:sz w:val="22"/>
          <w:szCs w:val="22"/>
        </w:rPr>
        <w:t>Capacidad operativa APH</w:t>
      </w:r>
    </w:p>
    <w:tbl>
      <w:tblPr>
        <w:tblW w:w="3600" w:type="dxa"/>
        <w:jc w:val="center"/>
        <w:tblCellMar>
          <w:left w:w="70" w:type="dxa"/>
          <w:right w:w="70" w:type="dxa"/>
        </w:tblCellMar>
        <w:tblLook w:val="04A0" w:firstRow="1" w:lastRow="0" w:firstColumn="1" w:lastColumn="0" w:noHBand="0" w:noVBand="1"/>
      </w:tblPr>
      <w:tblGrid>
        <w:gridCol w:w="1296"/>
        <w:gridCol w:w="1152"/>
        <w:gridCol w:w="1152"/>
      </w:tblGrid>
      <w:tr w:rsidR="00E24531" w:rsidRPr="00E24531" w14:paraId="54A87300" w14:textId="77777777" w:rsidTr="00E24531">
        <w:trPr>
          <w:trHeight w:val="765"/>
          <w:jc w:val="center"/>
        </w:trPr>
        <w:tc>
          <w:tcPr>
            <w:tcW w:w="3600" w:type="dxa"/>
            <w:gridSpan w:val="3"/>
            <w:tcBorders>
              <w:top w:val="single" w:sz="4" w:space="0" w:color="000000"/>
              <w:left w:val="single" w:sz="4" w:space="0" w:color="000000"/>
              <w:bottom w:val="nil"/>
              <w:right w:val="single" w:sz="4" w:space="0" w:color="000000"/>
            </w:tcBorders>
            <w:shd w:val="clear" w:color="auto" w:fill="8EAADB" w:themeFill="accent5" w:themeFillTint="99"/>
            <w:vAlign w:val="center"/>
            <w:hideMark/>
          </w:tcPr>
          <w:p w14:paraId="0DFA4151" w14:textId="42813810" w:rsidR="00E24531" w:rsidRPr="00E24531" w:rsidRDefault="00E24531" w:rsidP="0094350F">
            <w:pPr>
              <w:widowControl/>
              <w:suppressAutoHyphens w:val="0"/>
              <w:spacing w:line="240" w:lineRule="auto"/>
              <w:jc w:val="center"/>
              <w:rPr>
                <w:rFonts w:eastAsia="Times New Roman" w:cs="Times New Roman"/>
                <w:b/>
                <w:bCs/>
                <w:color w:val="000000"/>
                <w:sz w:val="20"/>
                <w:szCs w:val="20"/>
                <w:lang w:val="es-CO"/>
              </w:rPr>
            </w:pPr>
            <w:r w:rsidRPr="00E24531">
              <w:rPr>
                <w:rFonts w:eastAsia="Times New Roman" w:cs="Times New Roman"/>
                <w:b/>
                <w:bCs/>
                <w:color w:val="000000"/>
                <w:sz w:val="20"/>
                <w:szCs w:val="20"/>
                <w:lang w:val="es-CO"/>
              </w:rPr>
              <w:t>OFERTA VEHÍCULOS DE EMERGENCIA</w:t>
            </w:r>
            <w:r w:rsidRPr="00E24531">
              <w:rPr>
                <w:rFonts w:eastAsia="Times New Roman" w:cs="Times New Roman"/>
                <w:b/>
                <w:bCs/>
                <w:color w:val="000000"/>
                <w:sz w:val="20"/>
                <w:szCs w:val="20"/>
                <w:lang w:val="es-CO"/>
              </w:rPr>
              <w:br/>
              <w:t xml:space="preserve">PROGRAMA </w:t>
            </w:r>
            <w:r w:rsidR="0094350F">
              <w:rPr>
                <w:rFonts w:eastAsia="Times New Roman" w:cs="Times New Roman"/>
                <w:b/>
                <w:bCs/>
                <w:color w:val="000000"/>
                <w:sz w:val="20"/>
                <w:szCs w:val="20"/>
                <w:lang w:val="es-CO"/>
              </w:rPr>
              <w:t>APH</w:t>
            </w:r>
          </w:p>
        </w:tc>
      </w:tr>
      <w:tr w:rsidR="00E24531" w:rsidRPr="00E24531" w14:paraId="4D52C6DC" w14:textId="77777777" w:rsidTr="002146D1">
        <w:trPr>
          <w:trHeight w:val="300"/>
          <w:jc w:val="center"/>
        </w:trPr>
        <w:tc>
          <w:tcPr>
            <w:tcW w:w="1296"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D50B824" w14:textId="77777777" w:rsidR="00E24531" w:rsidRPr="00E24531" w:rsidRDefault="00E24531" w:rsidP="00E24531">
            <w:pPr>
              <w:widowControl/>
              <w:suppressAutoHyphens w:val="0"/>
              <w:spacing w:line="240" w:lineRule="auto"/>
              <w:jc w:val="center"/>
              <w:rPr>
                <w:rFonts w:eastAsia="Times New Roman" w:cs="Times New Roman"/>
                <w:b/>
                <w:bCs/>
                <w:color w:val="000000"/>
                <w:sz w:val="20"/>
                <w:szCs w:val="20"/>
                <w:lang w:val="es-CO"/>
              </w:rPr>
            </w:pPr>
            <w:r w:rsidRPr="00E24531">
              <w:rPr>
                <w:rFonts w:eastAsia="Times New Roman" w:cs="Times New Roman"/>
                <w:b/>
                <w:bCs/>
                <w:color w:val="000000"/>
                <w:sz w:val="20"/>
                <w:szCs w:val="20"/>
                <w:lang w:val="es-CO"/>
              </w:rPr>
              <w:t>TIPOLOGÍA</w:t>
            </w:r>
          </w:p>
        </w:tc>
        <w:tc>
          <w:tcPr>
            <w:tcW w:w="1152" w:type="dxa"/>
            <w:tcBorders>
              <w:top w:val="single" w:sz="4" w:space="0" w:color="000000"/>
              <w:left w:val="nil"/>
              <w:bottom w:val="single" w:sz="4" w:space="0" w:color="000000"/>
              <w:right w:val="single" w:sz="4" w:space="0" w:color="000000"/>
            </w:tcBorders>
            <w:shd w:val="clear" w:color="auto" w:fill="auto"/>
            <w:vAlign w:val="bottom"/>
            <w:hideMark/>
          </w:tcPr>
          <w:p w14:paraId="7CB5218E" w14:textId="77777777" w:rsidR="00E24531" w:rsidRPr="00E24531" w:rsidRDefault="00E24531" w:rsidP="00E24531">
            <w:pPr>
              <w:widowControl/>
              <w:suppressAutoHyphens w:val="0"/>
              <w:spacing w:line="240" w:lineRule="auto"/>
              <w:jc w:val="center"/>
              <w:rPr>
                <w:rFonts w:eastAsia="Times New Roman" w:cs="Times New Roman"/>
                <w:b/>
                <w:bCs/>
                <w:color w:val="000000"/>
                <w:sz w:val="20"/>
                <w:szCs w:val="20"/>
                <w:lang w:val="es-CO"/>
              </w:rPr>
            </w:pPr>
            <w:r w:rsidRPr="00E24531">
              <w:rPr>
                <w:rFonts w:eastAsia="Times New Roman" w:cs="Times New Roman"/>
                <w:b/>
                <w:bCs/>
                <w:color w:val="000000"/>
                <w:sz w:val="20"/>
                <w:szCs w:val="20"/>
                <w:lang w:val="es-CO"/>
              </w:rPr>
              <w:t>24 HORAS</w:t>
            </w:r>
          </w:p>
        </w:tc>
        <w:tc>
          <w:tcPr>
            <w:tcW w:w="1152" w:type="dxa"/>
            <w:tcBorders>
              <w:top w:val="single" w:sz="4" w:space="0" w:color="000000"/>
              <w:left w:val="nil"/>
              <w:bottom w:val="single" w:sz="4" w:space="0" w:color="000000"/>
              <w:right w:val="single" w:sz="4" w:space="0" w:color="000000"/>
            </w:tcBorders>
            <w:shd w:val="clear" w:color="auto" w:fill="auto"/>
            <w:vAlign w:val="bottom"/>
            <w:hideMark/>
          </w:tcPr>
          <w:p w14:paraId="4BD534AE" w14:textId="77777777" w:rsidR="00E24531" w:rsidRPr="00E24531" w:rsidRDefault="00E24531" w:rsidP="00E24531">
            <w:pPr>
              <w:widowControl/>
              <w:suppressAutoHyphens w:val="0"/>
              <w:spacing w:line="240" w:lineRule="auto"/>
              <w:jc w:val="center"/>
              <w:rPr>
                <w:rFonts w:eastAsia="Times New Roman" w:cs="Times New Roman"/>
                <w:b/>
                <w:bCs/>
                <w:color w:val="000000"/>
                <w:sz w:val="20"/>
                <w:szCs w:val="20"/>
                <w:lang w:val="es-CO"/>
              </w:rPr>
            </w:pPr>
            <w:r w:rsidRPr="00E24531">
              <w:rPr>
                <w:rFonts w:eastAsia="Times New Roman" w:cs="Times New Roman"/>
                <w:b/>
                <w:bCs/>
                <w:color w:val="000000"/>
                <w:sz w:val="20"/>
                <w:szCs w:val="20"/>
                <w:lang w:val="es-CO"/>
              </w:rPr>
              <w:t xml:space="preserve">12 HORAS </w:t>
            </w:r>
          </w:p>
        </w:tc>
      </w:tr>
      <w:tr w:rsidR="00E24531" w:rsidRPr="00E24531" w14:paraId="6DBDAAFF" w14:textId="77777777" w:rsidTr="002146D1">
        <w:trPr>
          <w:trHeight w:val="300"/>
          <w:jc w:val="center"/>
        </w:trPr>
        <w:tc>
          <w:tcPr>
            <w:tcW w:w="1296" w:type="dxa"/>
            <w:tcBorders>
              <w:top w:val="nil"/>
              <w:left w:val="single" w:sz="4" w:space="0" w:color="000000"/>
              <w:bottom w:val="single" w:sz="4" w:space="0" w:color="000000"/>
              <w:right w:val="single" w:sz="4" w:space="0" w:color="000000"/>
            </w:tcBorders>
            <w:shd w:val="clear" w:color="auto" w:fill="auto"/>
            <w:vAlign w:val="bottom"/>
            <w:hideMark/>
          </w:tcPr>
          <w:p w14:paraId="7BA3C2FB" w14:textId="77777777" w:rsidR="00E24531" w:rsidRPr="00E24531" w:rsidRDefault="00E24531" w:rsidP="00E24531">
            <w:pPr>
              <w:widowControl/>
              <w:suppressAutoHyphens w:val="0"/>
              <w:spacing w:line="240" w:lineRule="auto"/>
              <w:jc w:val="center"/>
              <w:rPr>
                <w:rFonts w:eastAsia="Times New Roman" w:cs="Times New Roman"/>
                <w:b/>
                <w:bCs/>
                <w:color w:val="000000"/>
                <w:sz w:val="20"/>
                <w:szCs w:val="20"/>
                <w:lang w:val="es-CO"/>
              </w:rPr>
            </w:pPr>
            <w:r w:rsidRPr="00E24531">
              <w:rPr>
                <w:rFonts w:eastAsia="Times New Roman" w:cs="Times New Roman"/>
                <w:b/>
                <w:bCs/>
                <w:color w:val="000000"/>
                <w:sz w:val="20"/>
                <w:szCs w:val="20"/>
                <w:lang w:val="es-CO"/>
              </w:rPr>
              <w:t>TAM</w:t>
            </w:r>
          </w:p>
        </w:tc>
        <w:tc>
          <w:tcPr>
            <w:tcW w:w="1152" w:type="dxa"/>
            <w:tcBorders>
              <w:top w:val="nil"/>
              <w:left w:val="nil"/>
              <w:bottom w:val="single" w:sz="4" w:space="0" w:color="000000"/>
              <w:right w:val="single" w:sz="4" w:space="0" w:color="000000"/>
            </w:tcBorders>
            <w:shd w:val="clear" w:color="auto" w:fill="auto"/>
            <w:vAlign w:val="bottom"/>
            <w:hideMark/>
          </w:tcPr>
          <w:p w14:paraId="547C07F3" w14:textId="77777777" w:rsidR="00E24531" w:rsidRPr="00E24531" w:rsidRDefault="00E24531" w:rsidP="00E24531">
            <w:pPr>
              <w:widowControl/>
              <w:suppressAutoHyphens w:val="0"/>
              <w:spacing w:line="240" w:lineRule="auto"/>
              <w:jc w:val="center"/>
              <w:rPr>
                <w:rFonts w:eastAsia="Times New Roman" w:cs="Times New Roman"/>
                <w:color w:val="000000"/>
                <w:sz w:val="20"/>
                <w:szCs w:val="20"/>
                <w:lang w:val="es-CO"/>
              </w:rPr>
            </w:pPr>
            <w:r w:rsidRPr="00E24531">
              <w:rPr>
                <w:rFonts w:eastAsia="Times New Roman" w:cs="Times New Roman"/>
                <w:color w:val="000000"/>
                <w:sz w:val="20"/>
                <w:szCs w:val="20"/>
                <w:lang w:val="es-CO"/>
              </w:rPr>
              <w:t>5</w:t>
            </w:r>
          </w:p>
        </w:tc>
        <w:tc>
          <w:tcPr>
            <w:tcW w:w="1152" w:type="dxa"/>
            <w:tcBorders>
              <w:top w:val="nil"/>
              <w:left w:val="nil"/>
              <w:bottom w:val="single" w:sz="4" w:space="0" w:color="000000"/>
              <w:right w:val="single" w:sz="4" w:space="0" w:color="000000"/>
            </w:tcBorders>
            <w:shd w:val="clear" w:color="auto" w:fill="auto"/>
            <w:vAlign w:val="bottom"/>
            <w:hideMark/>
          </w:tcPr>
          <w:p w14:paraId="3549DD5B" w14:textId="77777777" w:rsidR="00E24531" w:rsidRPr="00E24531" w:rsidRDefault="00E24531" w:rsidP="00E24531">
            <w:pPr>
              <w:widowControl/>
              <w:suppressAutoHyphens w:val="0"/>
              <w:spacing w:line="240" w:lineRule="auto"/>
              <w:jc w:val="center"/>
              <w:rPr>
                <w:rFonts w:eastAsia="Times New Roman" w:cs="Times New Roman"/>
                <w:color w:val="000000"/>
                <w:sz w:val="20"/>
                <w:szCs w:val="20"/>
                <w:lang w:val="es-CO"/>
              </w:rPr>
            </w:pPr>
            <w:r w:rsidRPr="00E24531">
              <w:rPr>
                <w:rFonts w:eastAsia="Times New Roman" w:cs="Times New Roman"/>
                <w:color w:val="000000"/>
                <w:sz w:val="20"/>
                <w:szCs w:val="20"/>
                <w:lang w:val="es-CO"/>
              </w:rPr>
              <w:t>1</w:t>
            </w:r>
          </w:p>
        </w:tc>
      </w:tr>
      <w:tr w:rsidR="00E24531" w:rsidRPr="00E24531" w14:paraId="755ACDE4" w14:textId="77777777" w:rsidTr="002146D1">
        <w:trPr>
          <w:trHeight w:val="300"/>
          <w:jc w:val="center"/>
        </w:trPr>
        <w:tc>
          <w:tcPr>
            <w:tcW w:w="1296" w:type="dxa"/>
            <w:tcBorders>
              <w:top w:val="nil"/>
              <w:left w:val="single" w:sz="4" w:space="0" w:color="000000"/>
              <w:bottom w:val="single" w:sz="4" w:space="0" w:color="000000"/>
              <w:right w:val="single" w:sz="4" w:space="0" w:color="000000"/>
            </w:tcBorders>
            <w:shd w:val="clear" w:color="auto" w:fill="auto"/>
            <w:vAlign w:val="bottom"/>
            <w:hideMark/>
          </w:tcPr>
          <w:p w14:paraId="2055E8A8" w14:textId="77777777" w:rsidR="00E24531" w:rsidRPr="00E24531" w:rsidRDefault="00E24531" w:rsidP="00E24531">
            <w:pPr>
              <w:widowControl/>
              <w:suppressAutoHyphens w:val="0"/>
              <w:spacing w:line="240" w:lineRule="auto"/>
              <w:jc w:val="center"/>
              <w:rPr>
                <w:rFonts w:eastAsia="Times New Roman" w:cs="Times New Roman"/>
                <w:b/>
                <w:bCs/>
                <w:color w:val="000000"/>
                <w:sz w:val="20"/>
                <w:szCs w:val="20"/>
                <w:lang w:val="es-CO"/>
              </w:rPr>
            </w:pPr>
            <w:r w:rsidRPr="00E24531">
              <w:rPr>
                <w:rFonts w:eastAsia="Times New Roman" w:cs="Times New Roman"/>
                <w:b/>
                <w:bCs/>
                <w:color w:val="000000"/>
                <w:sz w:val="20"/>
                <w:szCs w:val="20"/>
                <w:lang w:val="es-CO"/>
              </w:rPr>
              <w:t>TAB</w:t>
            </w:r>
          </w:p>
        </w:tc>
        <w:tc>
          <w:tcPr>
            <w:tcW w:w="1152" w:type="dxa"/>
            <w:tcBorders>
              <w:top w:val="nil"/>
              <w:left w:val="nil"/>
              <w:bottom w:val="single" w:sz="4" w:space="0" w:color="000000"/>
              <w:right w:val="single" w:sz="4" w:space="0" w:color="000000"/>
            </w:tcBorders>
            <w:shd w:val="clear" w:color="auto" w:fill="auto"/>
            <w:vAlign w:val="bottom"/>
            <w:hideMark/>
          </w:tcPr>
          <w:p w14:paraId="1ACB3DCA" w14:textId="77777777" w:rsidR="00E24531" w:rsidRPr="00E24531" w:rsidRDefault="00E24531" w:rsidP="00E24531">
            <w:pPr>
              <w:widowControl/>
              <w:suppressAutoHyphens w:val="0"/>
              <w:spacing w:line="240" w:lineRule="auto"/>
              <w:jc w:val="center"/>
              <w:rPr>
                <w:rFonts w:eastAsia="Times New Roman" w:cs="Times New Roman"/>
                <w:color w:val="000000"/>
                <w:sz w:val="20"/>
                <w:szCs w:val="20"/>
                <w:lang w:val="es-CO"/>
              </w:rPr>
            </w:pPr>
            <w:r w:rsidRPr="00E24531">
              <w:rPr>
                <w:rFonts w:eastAsia="Times New Roman" w:cs="Times New Roman"/>
                <w:color w:val="000000"/>
                <w:sz w:val="20"/>
                <w:szCs w:val="20"/>
                <w:lang w:val="es-CO"/>
              </w:rPr>
              <w:t>6</w:t>
            </w:r>
          </w:p>
        </w:tc>
        <w:tc>
          <w:tcPr>
            <w:tcW w:w="1152" w:type="dxa"/>
            <w:tcBorders>
              <w:top w:val="nil"/>
              <w:left w:val="nil"/>
              <w:bottom w:val="single" w:sz="4" w:space="0" w:color="000000"/>
              <w:right w:val="single" w:sz="4" w:space="0" w:color="000000"/>
            </w:tcBorders>
            <w:shd w:val="clear" w:color="auto" w:fill="auto"/>
            <w:vAlign w:val="bottom"/>
            <w:hideMark/>
          </w:tcPr>
          <w:p w14:paraId="020E302D" w14:textId="77777777" w:rsidR="00E24531" w:rsidRPr="00E24531" w:rsidRDefault="00E24531" w:rsidP="00E24531">
            <w:pPr>
              <w:widowControl/>
              <w:suppressAutoHyphens w:val="0"/>
              <w:spacing w:line="240" w:lineRule="auto"/>
              <w:jc w:val="center"/>
              <w:rPr>
                <w:rFonts w:eastAsia="Times New Roman" w:cs="Times New Roman"/>
                <w:color w:val="000000"/>
                <w:sz w:val="20"/>
                <w:szCs w:val="20"/>
                <w:lang w:val="es-CO"/>
              </w:rPr>
            </w:pPr>
            <w:r w:rsidRPr="00E24531">
              <w:rPr>
                <w:rFonts w:eastAsia="Times New Roman" w:cs="Times New Roman"/>
                <w:color w:val="000000"/>
                <w:sz w:val="20"/>
                <w:szCs w:val="20"/>
                <w:lang w:val="es-CO"/>
              </w:rPr>
              <w:t>1</w:t>
            </w:r>
          </w:p>
        </w:tc>
      </w:tr>
    </w:tbl>
    <w:p w14:paraId="334D05F9" w14:textId="09F83B77" w:rsidR="00E24531" w:rsidRDefault="002146D1" w:rsidP="00E24531">
      <w:pPr>
        <w:spacing w:after="3" w:line="251" w:lineRule="exact"/>
        <w:jc w:val="center"/>
        <w:rPr>
          <w:rFonts w:cs="Times New Roman"/>
          <w:bCs/>
          <w:sz w:val="20"/>
          <w:szCs w:val="20"/>
        </w:rPr>
      </w:pPr>
      <w:r w:rsidRPr="002D210D">
        <w:rPr>
          <w:rFonts w:cs="Times New Roman"/>
          <w:b/>
          <w:sz w:val="20"/>
          <w:szCs w:val="20"/>
        </w:rPr>
        <w:t>Fuente:</w:t>
      </w:r>
      <w:r w:rsidRPr="00E24531">
        <w:rPr>
          <w:rFonts w:cs="Times New Roman"/>
          <w:bCs/>
          <w:sz w:val="20"/>
          <w:szCs w:val="20"/>
        </w:rPr>
        <w:t xml:space="preserve"> </w:t>
      </w:r>
      <w:r>
        <w:rPr>
          <w:rFonts w:cs="Times New Roman"/>
          <w:bCs/>
          <w:sz w:val="20"/>
          <w:szCs w:val="20"/>
        </w:rPr>
        <w:t>Programa APH – SISSCO Desarrollo propio</w:t>
      </w:r>
      <w:r w:rsidRPr="00E24531">
        <w:rPr>
          <w:rFonts w:cs="Times New Roman"/>
          <w:bCs/>
          <w:sz w:val="20"/>
          <w:szCs w:val="20"/>
        </w:rPr>
        <w:t xml:space="preserve">, </w:t>
      </w:r>
      <w:proofErr w:type="gramStart"/>
      <w:r w:rsidRPr="00E24531">
        <w:rPr>
          <w:rFonts w:cs="Times New Roman"/>
          <w:bCs/>
          <w:sz w:val="20"/>
          <w:szCs w:val="20"/>
        </w:rPr>
        <w:t>2025.</w:t>
      </w:r>
      <w:r w:rsidR="00E24531" w:rsidRPr="00E24531">
        <w:rPr>
          <w:rFonts w:cs="Times New Roman"/>
          <w:bCs/>
          <w:sz w:val="20"/>
          <w:szCs w:val="20"/>
        </w:rPr>
        <w:t>.</w:t>
      </w:r>
      <w:proofErr w:type="gramEnd"/>
    </w:p>
    <w:p w14:paraId="3F81BA35" w14:textId="77777777" w:rsidR="00E24531" w:rsidRPr="00E24531" w:rsidRDefault="00E24531" w:rsidP="00E24531">
      <w:pPr>
        <w:spacing w:after="3" w:line="251" w:lineRule="exact"/>
        <w:jc w:val="center"/>
        <w:rPr>
          <w:rFonts w:cs="Times New Roman"/>
          <w:bCs/>
          <w:sz w:val="20"/>
          <w:szCs w:val="20"/>
        </w:rPr>
      </w:pPr>
    </w:p>
    <w:p w14:paraId="63854A50" w14:textId="1E46A690" w:rsidR="00DE1CC4" w:rsidRPr="00E24531" w:rsidRDefault="000C3867" w:rsidP="00E24531">
      <w:pPr>
        <w:spacing w:after="3" w:line="251" w:lineRule="exact"/>
        <w:jc w:val="both"/>
        <w:rPr>
          <w:rFonts w:cs="Times New Roman"/>
          <w:bCs/>
        </w:rPr>
      </w:pPr>
      <w:r>
        <w:rPr>
          <w:rFonts w:cs="Times New Roman"/>
          <w:bCs/>
        </w:rPr>
        <w:t xml:space="preserve">Dicha oferta aplica los </w:t>
      </w:r>
      <w:r w:rsidR="00E24531" w:rsidRPr="00E24531">
        <w:rPr>
          <w:rFonts w:cs="Times New Roman"/>
          <w:bCs/>
        </w:rPr>
        <w:t>7 días de la semana, no presenta diferencia en cuanto a los fines de semana y festivos.</w:t>
      </w:r>
    </w:p>
    <w:p w14:paraId="4C080F6A" w14:textId="77777777" w:rsidR="000C3867" w:rsidRDefault="000C3867" w:rsidP="000C3867">
      <w:pPr>
        <w:spacing w:after="3" w:line="251" w:lineRule="exact"/>
        <w:rPr>
          <w:rFonts w:cs="Times New Roman"/>
          <w:b/>
          <w:bCs/>
        </w:rPr>
      </w:pPr>
    </w:p>
    <w:p w14:paraId="07AB2991" w14:textId="709D298F" w:rsidR="000C3867" w:rsidRPr="000C3867" w:rsidRDefault="000C3867" w:rsidP="000C3867">
      <w:pPr>
        <w:pStyle w:val="Prrafodelista"/>
        <w:numPr>
          <w:ilvl w:val="0"/>
          <w:numId w:val="6"/>
        </w:numPr>
        <w:spacing w:line="240" w:lineRule="auto"/>
        <w:jc w:val="both"/>
        <w:rPr>
          <w:rFonts w:cs="Times New Roman"/>
        </w:rPr>
      </w:pPr>
      <w:r w:rsidRPr="000C3867">
        <w:rPr>
          <w:rFonts w:cs="Times New Roman"/>
          <w:b/>
          <w:bCs/>
        </w:rPr>
        <w:t>El proceso de traslados asistenciales,</w:t>
      </w:r>
      <w:r w:rsidRPr="000C3867">
        <w:rPr>
          <w:rFonts w:cs="Times New Roman"/>
          <w:b/>
          <w:bCs/>
        </w:rPr>
        <w:t xml:space="preserve"> </w:t>
      </w:r>
      <w:r>
        <w:rPr>
          <w:rFonts w:cs="Times New Roman"/>
        </w:rPr>
        <w:t>d</w:t>
      </w:r>
      <w:r w:rsidRPr="000C3867">
        <w:rPr>
          <w:rFonts w:cs="Times New Roman"/>
        </w:rPr>
        <w:t xml:space="preserve">ando respuesta al requerimiento realizado, me permito informar que, en el caso de la Subred Integrada de Servicios de Salud Centro Oriente E.S.E., las ambulancias destinadas al traslado secundario de pacientes tanto básicas como </w:t>
      </w:r>
      <w:proofErr w:type="spellStart"/>
      <w:r w:rsidRPr="000C3867">
        <w:rPr>
          <w:rFonts w:cs="Times New Roman"/>
        </w:rPr>
        <w:t>medicalizadas</w:t>
      </w:r>
      <w:proofErr w:type="spellEnd"/>
      <w:r w:rsidRPr="000C3867">
        <w:rPr>
          <w:rFonts w:cs="Times New Roman"/>
        </w:rPr>
        <w:t xml:space="preserve"> operan bajo un modelo de disponibilidad </w:t>
      </w:r>
      <w:r w:rsidRPr="000C3867">
        <w:rPr>
          <w:rStyle w:val="Textoennegrita"/>
          <w:rFonts w:cs="Times New Roman"/>
        </w:rPr>
        <w:t>24 horas al día, los 7 días de la semana</w:t>
      </w:r>
      <w:r w:rsidRPr="000C3867">
        <w:rPr>
          <w:rFonts w:cs="Times New Roman"/>
          <w:b/>
        </w:rPr>
        <w:t xml:space="preserve">, </w:t>
      </w:r>
      <w:r w:rsidRPr="000C3867">
        <w:rPr>
          <w:rFonts w:cs="Times New Roman"/>
        </w:rPr>
        <w:t>incluyendo</w:t>
      </w:r>
      <w:r w:rsidRPr="000C3867">
        <w:rPr>
          <w:rFonts w:cs="Times New Roman"/>
          <w:b/>
        </w:rPr>
        <w:t xml:space="preserve"> </w:t>
      </w:r>
      <w:r w:rsidRPr="000C3867">
        <w:rPr>
          <w:rStyle w:val="Textoennegrita"/>
          <w:rFonts w:cs="Times New Roman"/>
        </w:rPr>
        <w:t>jornadas diurnas, nocturnas, fines de semana y días festivos</w:t>
      </w:r>
      <w:r w:rsidRPr="000C3867">
        <w:rPr>
          <w:rFonts w:cs="Times New Roman"/>
          <w:b/>
        </w:rPr>
        <w:t xml:space="preserve">. </w:t>
      </w:r>
      <w:r w:rsidRPr="000C3867">
        <w:rPr>
          <w:rFonts w:cs="Times New Roman"/>
        </w:rPr>
        <w:t>Este esquema garantiza la continuidad en la prestación del servicio de transporte asistencial, respondiendo de manera oportuna a las necesidades clínicas de los pacientes.</w:t>
      </w:r>
    </w:p>
    <w:p w14:paraId="56260F2B" w14:textId="77777777" w:rsidR="000C3867" w:rsidRPr="000C3867" w:rsidRDefault="000C3867" w:rsidP="000C3867">
      <w:pPr>
        <w:pStyle w:val="Prrafodelista"/>
        <w:spacing w:after="3" w:line="251" w:lineRule="exact"/>
        <w:rPr>
          <w:rFonts w:cs="Times New Roman"/>
          <w:b/>
        </w:rPr>
      </w:pPr>
    </w:p>
    <w:p w14:paraId="37581509" w14:textId="4AB6C165" w:rsidR="00DE1CC4" w:rsidRPr="00B158B3" w:rsidRDefault="002D210D" w:rsidP="002D210D">
      <w:pPr>
        <w:spacing w:after="3" w:line="240" w:lineRule="auto"/>
        <w:jc w:val="both"/>
        <w:rPr>
          <w:rFonts w:cs="Times New Roman"/>
          <w:b/>
          <w:bCs/>
          <w:i/>
        </w:rPr>
      </w:pPr>
      <w:r w:rsidRPr="00B158B3">
        <w:rPr>
          <w:rFonts w:cs="Times New Roman"/>
          <w:b/>
          <w:bCs/>
          <w:i/>
        </w:rPr>
        <w:t xml:space="preserve">11. Sírvase informar de manera detallada, ¿a cuánto haciende la planta de personal o en este caso las tripulaciones de estas ambulancias?, Anexe formato Excel, donde especifique </w:t>
      </w:r>
      <w:r w:rsidRPr="00B158B3">
        <w:rPr>
          <w:rFonts w:cs="Times New Roman"/>
          <w:b/>
          <w:bCs/>
          <w:i/>
        </w:rPr>
        <w:lastRenderedPageBreak/>
        <w:t>funcionarios de planta, provisionales y OPS, desglosando, salarios de cada funcionario, antigüedad en la entidad, en el caso de los contratos por OPS, duración de estos contratos y/o adiciones a los mismos, franjas horarias de trabajo.</w:t>
      </w:r>
    </w:p>
    <w:p w14:paraId="64B58B70" w14:textId="77777777" w:rsidR="002D210D" w:rsidRDefault="002D210D" w:rsidP="002D210D">
      <w:pPr>
        <w:spacing w:after="3" w:line="240" w:lineRule="auto"/>
        <w:jc w:val="both"/>
        <w:rPr>
          <w:rFonts w:cs="Times New Roman"/>
          <w:bCs/>
        </w:rPr>
      </w:pPr>
    </w:p>
    <w:p w14:paraId="279F7A7B" w14:textId="77777777" w:rsidR="002D210D" w:rsidRDefault="002D210D" w:rsidP="002D210D">
      <w:pPr>
        <w:spacing w:after="3" w:line="251" w:lineRule="exact"/>
        <w:jc w:val="both"/>
        <w:rPr>
          <w:rFonts w:eastAsia="SimSun" w:cs="Times New Roman"/>
          <w:b/>
          <w:bCs/>
          <w:color w:val="auto"/>
          <w:lang w:val="es-CO" w:eastAsia="zh-CN"/>
        </w:rPr>
      </w:pPr>
      <w:r w:rsidRPr="00E30720">
        <w:rPr>
          <w:rFonts w:eastAsia="SimSun" w:cs="Times New Roman"/>
          <w:b/>
          <w:bCs/>
          <w:color w:val="auto"/>
          <w:lang w:val="es-CO" w:eastAsia="zh-CN"/>
        </w:rPr>
        <w:t>Respuesta</w:t>
      </w:r>
      <w:r>
        <w:rPr>
          <w:rFonts w:eastAsia="SimSun" w:cs="Times New Roman"/>
          <w:b/>
          <w:bCs/>
          <w:color w:val="auto"/>
          <w:lang w:val="es-CO" w:eastAsia="zh-CN"/>
        </w:rPr>
        <w:t>.</w:t>
      </w:r>
    </w:p>
    <w:p w14:paraId="77858EB9" w14:textId="77777777" w:rsidR="002D210D" w:rsidRDefault="002D210D" w:rsidP="002D210D">
      <w:pPr>
        <w:spacing w:after="3" w:line="251" w:lineRule="exact"/>
        <w:jc w:val="both"/>
        <w:rPr>
          <w:rFonts w:eastAsia="SimSun" w:cs="Times New Roman"/>
          <w:b/>
          <w:bCs/>
          <w:color w:val="auto"/>
          <w:lang w:val="es-CO" w:eastAsia="zh-CN"/>
        </w:rPr>
      </w:pPr>
    </w:p>
    <w:p w14:paraId="540E2165" w14:textId="0F4657A7" w:rsidR="002D210D" w:rsidRDefault="006A22D9" w:rsidP="006A22D9">
      <w:pPr>
        <w:spacing w:after="3" w:line="251" w:lineRule="exact"/>
        <w:jc w:val="both"/>
        <w:rPr>
          <w:rFonts w:eastAsia="SimSun" w:cs="Times New Roman"/>
          <w:color w:val="auto"/>
          <w:lang w:val="es-CO" w:eastAsia="zh-CN"/>
        </w:rPr>
      </w:pPr>
      <w:r>
        <w:rPr>
          <w:rFonts w:eastAsia="SimSun" w:cs="Times New Roman"/>
          <w:color w:val="auto"/>
          <w:lang w:val="es-CO" w:eastAsia="zh-CN"/>
        </w:rPr>
        <w:t xml:space="preserve">Acorde a lo solicitado se adjunta archivo en formato Excel denominado </w:t>
      </w:r>
      <w:r w:rsidR="00201E1E">
        <w:rPr>
          <w:rFonts w:eastAsia="SimSun" w:cs="Times New Roman"/>
          <w:color w:val="auto"/>
          <w:lang w:val="es-CO" w:eastAsia="zh-CN"/>
        </w:rPr>
        <w:t>“</w:t>
      </w:r>
      <w:r w:rsidR="00201E1E" w:rsidRPr="00201E1E">
        <w:rPr>
          <w:rFonts w:eastAsia="SimSun" w:cs="Times New Roman"/>
          <w:color w:val="auto"/>
          <w:lang w:val="es-CO" w:eastAsia="zh-CN"/>
        </w:rPr>
        <w:t>TALENTO HUMANO TRIPULACIONES CO</w:t>
      </w:r>
      <w:r w:rsidR="00201E1E">
        <w:rPr>
          <w:rFonts w:eastAsia="SimSun" w:cs="Times New Roman"/>
          <w:color w:val="auto"/>
          <w:lang w:val="es-CO" w:eastAsia="zh-CN"/>
        </w:rPr>
        <w:t>”, donde se relacionan:</w:t>
      </w:r>
    </w:p>
    <w:p w14:paraId="189D49FB" w14:textId="77777777" w:rsidR="00201E1E" w:rsidRDefault="00201E1E" w:rsidP="006A22D9">
      <w:pPr>
        <w:spacing w:after="3" w:line="251" w:lineRule="exact"/>
        <w:jc w:val="both"/>
        <w:rPr>
          <w:rFonts w:eastAsia="SimSun" w:cs="Times New Roman"/>
          <w:color w:val="auto"/>
          <w:lang w:val="es-CO" w:eastAsia="zh-CN"/>
        </w:rPr>
      </w:pPr>
    </w:p>
    <w:p w14:paraId="2AE3FBC9" w14:textId="652BF161" w:rsidR="00201E1E" w:rsidRDefault="00201E1E" w:rsidP="00201E1E">
      <w:pPr>
        <w:pStyle w:val="Prrafodelista"/>
        <w:numPr>
          <w:ilvl w:val="0"/>
          <w:numId w:val="8"/>
        </w:numPr>
        <w:spacing w:after="3" w:line="251" w:lineRule="exact"/>
        <w:jc w:val="both"/>
        <w:rPr>
          <w:rFonts w:eastAsia="SimSun" w:cs="Times New Roman"/>
          <w:color w:val="auto"/>
          <w:lang w:val="es-CO" w:eastAsia="zh-CN"/>
        </w:rPr>
      </w:pPr>
      <w:r>
        <w:rPr>
          <w:rFonts w:eastAsia="SimSun" w:cs="Times New Roman"/>
          <w:color w:val="auto"/>
          <w:lang w:val="es-CO" w:eastAsia="zh-CN"/>
        </w:rPr>
        <w:t>TH APH nuevo convenio</w:t>
      </w:r>
    </w:p>
    <w:p w14:paraId="61D81637" w14:textId="06D3DA3F" w:rsidR="00201E1E" w:rsidRDefault="00201E1E" w:rsidP="00201E1E">
      <w:pPr>
        <w:pStyle w:val="Prrafodelista"/>
        <w:numPr>
          <w:ilvl w:val="0"/>
          <w:numId w:val="8"/>
        </w:numPr>
        <w:spacing w:after="3" w:line="251" w:lineRule="exact"/>
        <w:jc w:val="both"/>
        <w:rPr>
          <w:rFonts w:eastAsia="SimSun" w:cs="Times New Roman"/>
          <w:color w:val="auto"/>
          <w:lang w:val="es-CO" w:eastAsia="zh-CN"/>
        </w:rPr>
      </w:pPr>
      <w:r>
        <w:rPr>
          <w:rFonts w:eastAsia="SimSun" w:cs="Times New Roman"/>
          <w:color w:val="auto"/>
          <w:lang w:val="es-CO" w:eastAsia="zh-CN"/>
        </w:rPr>
        <w:t>SIRC Personal OPS</w:t>
      </w:r>
    </w:p>
    <w:p w14:paraId="086869C6" w14:textId="35CE9647" w:rsidR="00201E1E" w:rsidRPr="00201E1E" w:rsidRDefault="00201E1E" w:rsidP="00201E1E">
      <w:pPr>
        <w:pStyle w:val="Prrafodelista"/>
        <w:numPr>
          <w:ilvl w:val="0"/>
          <w:numId w:val="8"/>
        </w:numPr>
        <w:spacing w:after="3" w:line="251" w:lineRule="exact"/>
        <w:jc w:val="both"/>
        <w:rPr>
          <w:rFonts w:eastAsia="SimSun" w:cs="Times New Roman"/>
          <w:color w:val="auto"/>
          <w:lang w:val="es-CO" w:eastAsia="zh-CN"/>
        </w:rPr>
      </w:pPr>
      <w:r>
        <w:rPr>
          <w:rFonts w:eastAsia="SimSun" w:cs="Times New Roman"/>
          <w:color w:val="auto"/>
          <w:lang w:val="es-CO" w:eastAsia="zh-CN"/>
        </w:rPr>
        <w:t>SIRC Personal de planta</w:t>
      </w:r>
    </w:p>
    <w:p w14:paraId="22CE0638" w14:textId="77777777" w:rsidR="002D210D" w:rsidRDefault="002D210D" w:rsidP="002D210D">
      <w:pPr>
        <w:spacing w:after="3" w:line="251" w:lineRule="exact"/>
        <w:ind w:left="360"/>
        <w:jc w:val="both"/>
        <w:rPr>
          <w:rFonts w:eastAsia="SimSun" w:cs="Times New Roman"/>
          <w:color w:val="auto"/>
          <w:lang w:val="es-CO" w:eastAsia="zh-CN"/>
        </w:rPr>
      </w:pPr>
    </w:p>
    <w:p w14:paraId="5EAC5F96" w14:textId="53EAB757" w:rsidR="002D210D" w:rsidRPr="00B158B3" w:rsidRDefault="002D210D" w:rsidP="00B158B3">
      <w:pPr>
        <w:spacing w:after="3" w:line="251" w:lineRule="exact"/>
        <w:ind w:left="-142"/>
        <w:jc w:val="both"/>
        <w:rPr>
          <w:rFonts w:eastAsia="SimSun" w:cs="Times New Roman"/>
          <w:b/>
          <w:i/>
          <w:color w:val="auto"/>
          <w:lang w:val="es-CO" w:eastAsia="zh-CN"/>
        </w:rPr>
      </w:pPr>
      <w:r w:rsidRPr="00B158B3">
        <w:rPr>
          <w:rFonts w:eastAsia="SimSun" w:cs="Times New Roman"/>
          <w:b/>
          <w:i/>
          <w:color w:val="auto"/>
          <w:lang w:val="es-CO" w:eastAsia="zh-CN"/>
        </w:rPr>
        <w:t>12. De acuerdo a las ambulancias básicas y medicalizadas, ¿cuál es el personal que integra cada una de estas tripulaciones?, desglose el número de tripulaciones por cada una de las subredes integradas de salud.</w:t>
      </w:r>
    </w:p>
    <w:p w14:paraId="01E97E17" w14:textId="77777777" w:rsidR="002D210D" w:rsidRPr="00782FFE" w:rsidRDefault="002D210D" w:rsidP="002D210D">
      <w:pPr>
        <w:spacing w:after="3" w:line="251" w:lineRule="exact"/>
        <w:ind w:left="360"/>
        <w:jc w:val="both"/>
        <w:rPr>
          <w:rFonts w:eastAsia="SimSun" w:cs="Times New Roman"/>
          <w:i/>
          <w:color w:val="auto"/>
          <w:lang w:val="es-CO" w:eastAsia="zh-CN"/>
        </w:rPr>
      </w:pPr>
    </w:p>
    <w:p w14:paraId="250A2AFA" w14:textId="0CA93F80" w:rsidR="002F34B4" w:rsidRDefault="002F34B4" w:rsidP="002F34B4">
      <w:pPr>
        <w:spacing w:after="3" w:line="251" w:lineRule="exact"/>
        <w:jc w:val="both"/>
        <w:rPr>
          <w:rFonts w:eastAsia="SimSun" w:cs="Times New Roman"/>
          <w:b/>
          <w:bCs/>
          <w:color w:val="auto"/>
          <w:lang w:val="es-CO" w:eastAsia="zh-CN"/>
        </w:rPr>
      </w:pPr>
      <w:r w:rsidRPr="00E30720">
        <w:rPr>
          <w:rFonts w:eastAsia="SimSun" w:cs="Times New Roman"/>
          <w:b/>
          <w:bCs/>
          <w:color w:val="auto"/>
          <w:lang w:val="es-CO" w:eastAsia="zh-CN"/>
        </w:rPr>
        <w:t>Respuesta</w:t>
      </w:r>
      <w:r>
        <w:rPr>
          <w:rFonts w:eastAsia="SimSun" w:cs="Times New Roman"/>
          <w:b/>
          <w:bCs/>
          <w:color w:val="auto"/>
          <w:lang w:val="es-CO" w:eastAsia="zh-CN"/>
        </w:rPr>
        <w:t>.</w:t>
      </w:r>
    </w:p>
    <w:p w14:paraId="19BFF7E5" w14:textId="77777777" w:rsidR="002F34B4" w:rsidRDefault="002F34B4" w:rsidP="002F34B4">
      <w:pPr>
        <w:spacing w:after="3" w:line="251" w:lineRule="exact"/>
        <w:jc w:val="both"/>
        <w:rPr>
          <w:rFonts w:eastAsia="SimSun" w:cs="Times New Roman"/>
          <w:b/>
          <w:bCs/>
          <w:color w:val="auto"/>
          <w:lang w:val="es-CO" w:eastAsia="zh-CN"/>
        </w:rPr>
      </w:pPr>
    </w:p>
    <w:p w14:paraId="0BE5E13C" w14:textId="43882849" w:rsidR="002F34B4" w:rsidRPr="00782FFE" w:rsidRDefault="00782FFE" w:rsidP="00782FFE">
      <w:pPr>
        <w:pStyle w:val="Prrafodelista"/>
        <w:numPr>
          <w:ilvl w:val="0"/>
          <w:numId w:val="6"/>
        </w:numPr>
        <w:spacing w:after="3" w:line="251" w:lineRule="exact"/>
        <w:jc w:val="both"/>
        <w:rPr>
          <w:rFonts w:eastAsia="SimSun" w:cs="Times New Roman"/>
          <w:color w:val="auto"/>
          <w:lang w:val="es-CO" w:eastAsia="zh-CN"/>
        </w:rPr>
      </w:pPr>
      <w:r w:rsidRPr="00782FFE">
        <w:rPr>
          <w:rFonts w:eastAsia="SimSun" w:cs="Times New Roman"/>
          <w:b/>
          <w:color w:val="auto"/>
          <w:sz w:val="22"/>
          <w:szCs w:val="22"/>
          <w:lang w:val="es-CO" w:eastAsia="zh-CN"/>
        </w:rPr>
        <w:t xml:space="preserve">Programa de Atención </w:t>
      </w:r>
      <w:proofErr w:type="spellStart"/>
      <w:r w:rsidRPr="00782FFE">
        <w:rPr>
          <w:rFonts w:eastAsia="SimSun" w:cs="Times New Roman"/>
          <w:b/>
          <w:color w:val="auto"/>
          <w:sz w:val="22"/>
          <w:szCs w:val="22"/>
          <w:lang w:val="es-CO" w:eastAsia="zh-CN"/>
        </w:rPr>
        <w:t>Prehospitalaria</w:t>
      </w:r>
      <w:proofErr w:type="spellEnd"/>
      <w:r w:rsidRPr="00782FFE">
        <w:rPr>
          <w:rFonts w:eastAsia="SimSun" w:cs="Times New Roman"/>
          <w:b/>
          <w:color w:val="auto"/>
          <w:sz w:val="22"/>
          <w:szCs w:val="22"/>
          <w:lang w:val="es-CO" w:eastAsia="zh-CN"/>
        </w:rPr>
        <w:t xml:space="preserve"> – APH,</w:t>
      </w:r>
      <w:r w:rsidRPr="00782FFE">
        <w:rPr>
          <w:rFonts w:eastAsia="SimSun" w:cs="Times New Roman"/>
          <w:color w:val="auto"/>
          <w:sz w:val="22"/>
          <w:szCs w:val="22"/>
          <w:lang w:val="es-CO" w:eastAsia="zh-CN"/>
        </w:rPr>
        <w:t xml:space="preserve"> </w:t>
      </w:r>
      <w:r>
        <w:rPr>
          <w:rFonts w:eastAsia="SimSun" w:cs="Times New Roman"/>
          <w:color w:val="auto"/>
          <w:lang w:val="es-CO" w:eastAsia="zh-CN"/>
        </w:rPr>
        <w:t>t</w:t>
      </w:r>
      <w:r w:rsidR="002F34B4" w:rsidRPr="00782FFE">
        <w:rPr>
          <w:rFonts w:eastAsia="SimSun" w:cs="Times New Roman"/>
          <w:color w:val="auto"/>
          <w:lang w:val="es-CO" w:eastAsia="zh-CN"/>
        </w:rPr>
        <w:t xml:space="preserve">eniendo en cuenta la tipología de la móvil, la integración de la tripulación se distribuye de la siguiente manera: </w:t>
      </w:r>
    </w:p>
    <w:p w14:paraId="2DE0ED8C" w14:textId="77777777" w:rsidR="002F34B4" w:rsidRPr="002F34B4" w:rsidRDefault="002F34B4" w:rsidP="002F34B4">
      <w:pPr>
        <w:spacing w:after="3" w:line="251" w:lineRule="exact"/>
        <w:jc w:val="both"/>
        <w:rPr>
          <w:rFonts w:eastAsia="SimSun" w:cs="Times New Roman"/>
          <w:b/>
          <w:bCs/>
          <w:color w:val="auto"/>
          <w:lang w:val="es-CO" w:eastAsia="zh-CN"/>
        </w:rPr>
      </w:pPr>
    </w:p>
    <w:p w14:paraId="284709B6" w14:textId="77777777" w:rsidR="00E50797" w:rsidRDefault="002F34B4" w:rsidP="00B158B3">
      <w:pPr>
        <w:pStyle w:val="Prrafodelista"/>
        <w:numPr>
          <w:ilvl w:val="0"/>
          <w:numId w:val="4"/>
        </w:numPr>
        <w:spacing w:after="3" w:line="251" w:lineRule="exact"/>
        <w:ind w:left="851"/>
        <w:jc w:val="both"/>
        <w:rPr>
          <w:rFonts w:eastAsia="SimSun" w:cs="Times New Roman"/>
          <w:color w:val="auto"/>
          <w:lang w:val="es-CO" w:eastAsia="zh-CN"/>
        </w:rPr>
      </w:pPr>
      <w:r w:rsidRPr="00E50797">
        <w:rPr>
          <w:rFonts w:eastAsia="SimSun" w:cs="Times New Roman"/>
          <w:b/>
          <w:bCs/>
          <w:color w:val="auto"/>
          <w:lang w:val="es-CO" w:eastAsia="zh-CN"/>
        </w:rPr>
        <w:t>Traslado Asistencial Medicalizado:</w:t>
      </w:r>
      <w:r w:rsidRPr="00E50797">
        <w:rPr>
          <w:rFonts w:eastAsia="SimSun" w:cs="Times New Roman"/>
          <w:color w:val="auto"/>
          <w:lang w:val="es-CO" w:eastAsia="zh-CN"/>
        </w:rPr>
        <w:t xml:space="preserve"> Compuesta por un (01) médico general, un (01) técnico auxiliar de enfermería o tecnólogo de atención prehospitalaria y un (01) conductor.</w:t>
      </w:r>
    </w:p>
    <w:p w14:paraId="6085DFD7" w14:textId="20D5706A" w:rsidR="002F34B4" w:rsidRDefault="002F34B4" w:rsidP="00B158B3">
      <w:pPr>
        <w:pStyle w:val="Prrafodelista"/>
        <w:numPr>
          <w:ilvl w:val="0"/>
          <w:numId w:val="4"/>
        </w:numPr>
        <w:spacing w:after="3" w:line="251" w:lineRule="exact"/>
        <w:ind w:left="851"/>
        <w:jc w:val="both"/>
        <w:rPr>
          <w:rFonts w:eastAsia="SimSun" w:cs="Times New Roman"/>
          <w:color w:val="auto"/>
          <w:lang w:val="es-CO" w:eastAsia="zh-CN"/>
        </w:rPr>
      </w:pPr>
      <w:r w:rsidRPr="00E50797">
        <w:rPr>
          <w:rFonts w:eastAsia="SimSun" w:cs="Times New Roman"/>
          <w:b/>
          <w:bCs/>
          <w:color w:val="auto"/>
          <w:lang w:val="es-CO" w:eastAsia="zh-CN"/>
        </w:rPr>
        <w:t>Traslado Asistencial Básico:</w:t>
      </w:r>
      <w:r w:rsidRPr="00E50797">
        <w:rPr>
          <w:rFonts w:eastAsia="SimSun" w:cs="Times New Roman"/>
          <w:color w:val="auto"/>
          <w:lang w:val="es-CO" w:eastAsia="zh-CN"/>
        </w:rPr>
        <w:t xml:space="preserve"> Compuesta por un (01) técnico auxiliar de enfermería o tecnólogo de atención prehospitalaria y un (01) conductor.</w:t>
      </w:r>
    </w:p>
    <w:p w14:paraId="37465F76" w14:textId="4E07D25F" w:rsidR="002146D1" w:rsidRDefault="002146D1" w:rsidP="00B158B3">
      <w:pPr>
        <w:spacing w:after="3" w:line="251" w:lineRule="exact"/>
        <w:ind w:left="851"/>
        <w:jc w:val="both"/>
        <w:rPr>
          <w:rFonts w:eastAsia="SimSun" w:cs="Times New Roman"/>
          <w:color w:val="auto"/>
          <w:lang w:val="es-CO" w:eastAsia="zh-CN"/>
        </w:rPr>
      </w:pPr>
    </w:p>
    <w:p w14:paraId="1D1E58EF" w14:textId="45AADA9E" w:rsidR="002146D1" w:rsidRPr="002146D1" w:rsidRDefault="002146D1" w:rsidP="002146D1">
      <w:pPr>
        <w:spacing w:after="3" w:line="251" w:lineRule="exact"/>
        <w:jc w:val="center"/>
        <w:rPr>
          <w:rFonts w:eastAsia="SimSun" w:cs="Times New Roman"/>
          <w:color w:val="auto"/>
          <w:lang w:val="es-CO" w:eastAsia="zh-CN"/>
        </w:rPr>
      </w:pPr>
      <w:r w:rsidRPr="000C3867">
        <w:rPr>
          <w:rFonts w:cs="Times New Roman"/>
          <w:sz w:val="22"/>
          <w:szCs w:val="22"/>
        </w:rPr>
        <w:t xml:space="preserve">Tabla </w:t>
      </w:r>
      <w:r>
        <w:rPr>
          <w:rFonts w:cs="Times New Roman"/>
          <w:sz w:val="22"/>
          <w:szCs w:val="22"/>
        </w:rPr>
        <w:t>4</w:t>
      </w:r>
      <w:r w:rsidRPr="000C3867">
        <w:rPr>
          <w:rFonts w:cs="Times New Roman"/>
          <w:sz w:val="22"/>
          <w:szCs w:val="22"/>
        </w:rPr>
        <w:t xml:space="preserve">. </w:t>
      </w:r>
      <w:r>
        <w:rPr>
          <w:rFonts w:cs="Times New Roman"/>
          <w:sz w:val="22"/>
          <w:szCs w:val="22"/>
        </w:rPr>
        <w:t>Detalle de personal por tipología de ambulancia - APH</w:t>
      </w:r>
    </w:p>
    <w:p w14:paraId="55C4D268" w14:textId="77777777" w:rsidR="002F34B4" w:rsidRPr="002F34B4" w:rsidRDefault="002F34B4" w:rsidP="002F34B4">
      <w:pPr>
        <w:spacing w:after="3" w:line="251" w:lineRule="exact"/>
        <w:ind w:left="360"/>
        <w:jc w:val="both"/>
        <w:rPr>
          <w:rFonts w:eastAsia="SimSun" w:cs="Times New Roman"/>
          <w:color w:val="auto"/>
          <w:lang w:val="es-CO" w:eastAsia="zh-CN"/>
        </w:rPr>
      </w:pPr>
    </w:p>
    <w:tbl>
      <w:tblPr>
        <w:tblW w:w="6480" w:type="dxa"/>
        <w:jc w:val="center"/>
        <w:tblCellMar>
          <w:left w:w="70" w:type="dxa"/>
          <w:right w:w="70" w:type="dxa"/>
        </w:tblCellMar>
        <w:tblLook w:val="04A0" w:firstRow="1" w:lastRow="0" w:firstColumn="1" w:lastColumn="0" w:noHBand="0" w:noVBand="1"/>
      </w:tblPr>
      <w:tblGrid>
        <w:gridCol w:w="1082"/>
        <w:gridCol w:w="1825"/>
        <w:gridCol w:w="1808"/>
        <w:gridCol w:w="1765"/>
      </w:tblGrid>
      <w:tr w:rsidR="00E50797" w:rsidRPr="00E50797" w14:paraId="6DA9781F" w14:textId="77777777" w:rsidTr="00E50797">
        <w:trPr>
          <w:trHeight w:val="300"/>
          <w:jc w:val="center"/>
        </w:trPr>
        <w:tc>
          <w:tcPr>
            <w:tcW w:w="6480" w:type="dxa"/>
            <w:gridSpan w:val="4"/>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hideMark/>
          </w:tcPr>
          <w:p w14:paraId="14A73503"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TRASLADO ASISTENCIAL MEDICALIZADO</w:t>
            </w:r>
          </w:p>
        </w:tc>
      </w:tr>
      <w:tr w:rsidR="00E50797" w:rsidRPr="00E50797" w14:paraId="046164C6" w14:textId="77777777" w:rsidTr="00E50797">
        <w:trPr>
          <w:trHeight w:val="510"/>
          <w:jc w:val="center"/>
        </w:trPr>
        <w:tc>
          <w:tcPr>
            <w:tcW w:w="1082" w:type="dxa"/>
            <w:tcBorders>
              <w:top w:val="nil"/>
              <w:left w:val="single" w:sz="4" w:space="0" w:color="auto"/>
              <w:bottom w:val="single" w:sz="4" w:space="0" w:color="auto"/>
              <w:right w:val="single" w:sz="4" w:space="0" w:color="auto"/>
            </w:tcBorders>
            <w:shd w:val="clear" w:color="auto" w:fill="8EAADB" w:themeFill="accent5" w:themeFillTint="99"/>
            <w:noWrap/>
            <w:vAlign w:val="center"/>
            <w:hideMark/>
          </w:tcPr>
          <w:p w14:paraId="19723AC5"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Oferta</w:t>
            </w:r>
          </w:p>
        </w:tc>
        <w:tc>
          <w:tcPr>
            <w:tcW w:w="1825" w:type="dxa"/>
            <w:tcBorders>
              <w:top w:val="nil"/>
              <w:left w:val="nil"/>
              <w:bottom w:val="single" w:sz="4" w:space="0" w:color="auto"/>
              <w:right w:val="single" w:sz="4" w:space="0" w:color="auto"/>
            </w:tcBorders>
            <w:shd w:val="clear" w:color="auto" w:fill="8EAADB" w:themeFill="accent5" w:themeFillTint="99"/>
            <w:noWrap/>
            <w:vAlign w:val="center"/>
            <w:hideMark/>
          </w:tcPr>
          <w:p w14:paraId="4E4554A2"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 xml:space="preserve">Médico General </w:t>
            </w:r>
          </w:p>
        </w:tc>
        <w:tc>
          <w:tcPr>
            <w:tcW w:w="1808" w:type="dxa"/>
            <w:tcBorders>
              <w:top w:val="nil"/>
              <w:left w:val="nil"/>
              <w:bottom w:val="single" w:sz="4" w:space="0" w:color="auto"/>
              <w:right w:val="single" w:sz="4" w:space="0" w:color="auto"/>
            </w:tcBorders>
            <w:shd w:val="clear" w:color="auto" w:fill="8EAADB" w:themeFill="accent5" w:themeFillTint="99"/>
            <w:vAlign w:val="center"/>
            <w:hideMark/>
          </w:tcPr>
          <w:p w14:paraId="54CCA61D"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 xml:space="preserve">Técnico Auxiliar </w:t>
            </w:r>
            <w:r w:rsidRPr="00E50797">
              <w:rPr>
                <w:rFonts w:eastAsia="Times New Roman" w:cs="Times New Roman"/>
                <w:b/>
                <w:bCs/>
                <w:color w:val="000000"/>
                <w:sz w:val="20"/>
                <w:szCs w:val="20"/>
                <w:lang w:val="es-CO"/>
              </w:rPr>
              <w:br/>
              <w:t xml:space="preserve">Enfermería </w:t>
            </w:r>
            <w:proofErr w:type="spellStart"/>
            <w:r w:rsidRPr="00E50797">
              <w:rPr>
                <w:rFonts w:eastAsia="Times New Roman" w:cs="Times New Roman"/>
                <w:b/>
                <w:bCs/>
                <w:color w:val="000000"/>
                <w:sz w:val="20"/>
                <w:szCs w:val="20"/>
                <w:lang w:val="es-CO"/>
              </w:rPr>
              <w:t>ó</w:t>
            </w:r>
            <w:proofErr w:type="spellEnd"/>
            <w:r w:rsidRPr="00E50797">
              <w:rPr>
                <w:rFonts w:eastAsia="Times New Roman" w:cs="Times New Roman"/>
                <w:b/>
                <w:bCs/>
                <w:color w:val="000000"/>
                <w:sz w:val="20"/>
                <w:szCs w:val="20"/>
                <w:lang w:val="es-CO"/>
              </w:rPr>
              <w:t xml:space="preserve"> TAPH</w:t>
            </w:r>
          </w:p>
        </w:tc>
        <w:tc>
          <w:tcPr>
            <w:tcW w:w="1765" w:type="dxa"/>
            <w:tcBorders>
              <w:top w:val="nil"/>
              <w:left w:val="nil"/>
              <w:bottom w:val="single" w:sz="4" w:space="0" w:color="auto"/>
              <w:right w:val="single" w:sz="4" w:space="0" w:color="auto"/>
            </w:tcBorders>
            <w:shd w:val="clear" w:color="auto" w:fill="8EAADB" w:themeFill="accent5" w:themeFillTint="99"/>
            <w:vAlign w:val="center"/>
            <w:hideMark/>
          </w:tcPr>
          <w:p w14:paraId="4A0D8984"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Conductor</w:t>
            </w:r>
          </w:p>
        </w:tc>
      </w:tr>
      <w:tr w:rsidR="00E50797" w:rsidRPr="00E50797" w14:paraId="39362477" w14:textId="77777777" w:rsidTr="00E50797">
        <w:trPr>
          <w:trHeight w:val="300"/>
          <w:jc w:val="center"/>
        </w:trPr>
        <w:tc>
          <w:tcPr>
            <w:tcW w:w="1082" w:type="dxa"/>
            <w:tcBorders>
              <w:top w:val="nil"/>
              <w:left w:val="single" w:sz="4" w:space="0" w:color="auto"/>
              <w:bottom w:val="single" w:sz="4" w:space="0" w:color="auto"/>
              <w:right w:val="single" w:sz="4" w:space="0" w:color="auto"/>
            </w:tcBorders>
            <w:shd w:val="clear" w:color="auto" w:fill="auto"/>
            <w:noWrap/>
            <w:vAlign w:val="bottom"/>
            <w:hideMark/>
          </w:tcPr>
          <w:p w14:paraId="2763AEE9" w14:textId="6973B85C" w:rsidR="00E50797" w:rsidRPr="00E50797" w:rsidRDefault="00E50797" w:rsidP="00E50797">
            <w:pPr>
              <w:widowControl/>
              <w:suppressAutoHyphens w:val="0"/>
              <w:spacing w:line="240" w:lineRule="auto"/>
              <w:rPr>
                <w:rFonts w:eastAsia="Times New Roman" w:cs="Times New Roman"/>
                <w:color w:val="000000"/>
                <w:sz w:val="22"/>
                <w:szCs w:val="22"/>
                <w:lang w:val="es-CO"/>
              </w:rPr>
            </w:pPr>
            <w:r w:rsidRPr="00E50797">
              <w:rPr>
                <w:rFonts w:eastAsia="Times New Roman" w:cs="Times New Roman"/>
                <w:color w:val="000000"/>
                <w:sz w:val="22"/>
                <w:szCs w:val="22"/>
                <w:lang w:val="es-CO"/>
              </w:rPr>
              <w:t>24 horas</w:t>
            </w:r>
          </w:p>
        </w:tc>
        <w:tc>
          <w:tcPr>
            <w:tcW w:w="1825" w:type="dxa"/>
            <w:tcBorders>
              <w:top w:val="nil"/>
              <w:left w:val="nil"/>
              <w:bottom w:val="single" w:sz="4" w:space="0" w:color="auto"/>
              <w:right w:val="single" w:sz="4" w:space="0" w:color="auto"/>
            </w:tcBorders>
            <w:shd w:val="clear" w:color="auto" w:fill="auto"/>
            <w:noWrap/>
            <w:vAlign w:val="center"/>
            <w:hideMark/>
          </w:tcPr>
          <w:p w14:paraId="3639F637"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20</w:t>
            </w:r>
          </w:p>
        </w:tc>
        <w:tc>
          <w:tcPr>
            <w:tcW w:w="1808" w:type="dxa"/>
            <w:tcBorders>
              <w:top w:val="nil"/>
              <w:left w:val="nil"/>
              <w:bottom w:val="single" w:sz="4" w:space="0" w:color="auto"/>
              <w:right w:val="single" w:sz="4" w:space="0" w:color="auto"/>
            </w:tcBorders>
            <w:shd w:val="clear" w:color="auto" w:fill="auto"/>
            <w:noWrap/>
            <w:vAlign w:val="center"/>
            <w:hideMark/>
          </w:tcPr>
          <w:p w14:paraId="68A76017"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20</w:t>
            </w:r>
          </w:p>
        </w:tc>
        <w:tc>
          <w:tcPr>
            <w:tcW w:w="1765" w:type="dxa"/>
            <w:tcBorders>
              <w:top w:val="nil"/>
              <w:left w:val="nil"/>
              <w:bottom w:val="single" w:sz="4" w:space="0" w:color="auto"/>
              <w:right w:val="single" w:sz="4" w:space="0" w:color="auto"/>
            </w:tcBorders>
            <w:shd w:val="clear" w:color="auto" w:fill="auto"/>
            <w:noWrap/>
            <w:vAlign w:val="center"/>
            <w:hideMark/>
          </w:tcPr>
          <w:p w14:paraId="781E3076"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15</w:t>
            </w:r>
          </w:p>
        </w:tc>
      </w:tr>
      <w:tr w:rsidR="00E50797" w:rsidRPr="00E50797" w14:paraId="03746D16" w14:textId="77777777" w:rsidTr="00E50797">
        <w:trPr>
          <w:trHeight w:val="300"/>
          <w:jc w:val="center"/>
        </w:trPr>
        <w:tc>
          <w:tcPr>
            <w:tcW w:w="1082" w:type="dxa"/>
            <w:tcBorders>
              <w:top w:val="nil"/>
              <w:left w:val="single" w:sz="4" w:space="0" w:color="auto"/>
              <w:bottom w:val="single" w:sz="4" w:space="0" w:color="auto"/>
              <w:right w:val="single" w:sz="4" w:space="0" w:color="auto"/>
            </w:tcBorders>
            <w:shd w:val="clear" w:color="auto" w:fill="auto"/>
            <w:noWrap/>
            <w:vAlign w:val="bottom"/>
            <w:hideMark/>
          </w:tcPr>
          <w:p w14:paraId="6D21BDF9" w14:textId="6E3BA1E2" w:rsidR="00E50797" w:rsidRPr="00E50797" w:rsidRDefault="00E50797" w:rsidP="00E50797">
            <w:pPr>
              <w:widowControl/>
              <w:suppressAutoHyphens w:val="0"/>
              <w:spacing w:line="240" w:lineRule="auto"/>
              <w:rPr>
                <w:rFonts w:eastAsia="Times New Roman" w:cs="Times New Roman"/>
                <w:color w:val="000000"/>
                <w:sz w:val="22"/>
                <w:szCs w:val="22"/>
                <w:lang w:val="es-CO"/>
              </w:rPr>
            </w:pPr>
            <w:r w:rsidRPr="00E50797">
              <w:rPr>
                <w:rFonts w:eastAsia="Times New Roman" w:cs="Times New Roman"/>
                <w:color w:val="000000"/>
                <w:sz w:val="22"/>
                <w:szCs w:val="22"/>
                <w:lang w:val="es-CO"/>
              </w:rPr>
              <w:t xml:space="preserve">12 horas </w:t>
            </w:r>
          </w:p>
        </w:tc>
        <w:tc>
          <w:tcPr>
            <w:tcW w:w="1825" w:type="dxa"/>
            <w:tcBorders>
              <w:top w:val="nil"/>
              <w:left w:val="nil"/>
              <w:bottom w:val="single" w:sz="4" w:space="0" w:color="auto"/>
              <w:right w:val="single" w:sz="4" w:space="0" w:color="auto"/>
            </w:tcBorders>
            <w:shd w:val="clear" w:color="auto" w:fill="auto"/>
            <w:noWrap/>
            <w:vAlign w:val="center"/>
            <w:hideMark/>
          </w:tcPr>
          <w:p w14:paraId="4281E401"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2</w:t>
            </w:r>
          </w:p>
        </w:tc>
        <w:tc>
          <w:tcPr>
            <w:tcW w:w="1808" w:type="dxa"/>
            <w:tcBorders>
              <w:top w:val="nil"/>
              <w:left w:val="nil"/>
              <w:bottom w:val="single" w:sz="4" w:space="0" w:color="auto"/>
              <w:right w:val="single" w:sz="4" w:space="0" w:color="auto"/>
            </w:tcBorders>
            <w:shd w:val="clear" w:color="auto" w:fill="auto"/>
            <w:noWrap/>
            <w:vAlign w:val="center"/>
            <w:hideMark/>
          </w:tcPr>
          <w:p w14:paraId="0C14DF98"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2</w:t>
            </w:r>
          </w:p>
        </w:tc>
        <w:tc>
          <w:tcPr>
            <w:tcW w:w="1765" w:type="dxa"/>
            <w:tcBorders>
              <w:top w:val="nil"/>
              <w:left w:val="nil"/>
              <w:bottom w:val="single" w:sz="4" w:space="0" w:color="auto"/>
              <w:right w:val="single" w:sz="4" w:space="0" w:color="auto"/>
            </w:tcBorders>
            <w:shd w:val="clear" w:color="auto" w:fill="auto"/>
            <w:noWrap/>
            <w:vAlign w:val="center"/>
            <w:hideMark/>
          </w:tcPr>
          <w:p w14:paraId="17D28CE8"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2</w:t>
            </w:r>
          </w:p>
        </w:tc>
      </w:tr>
      <w:tr w:rsidR="00E50797" w:rsidRPr="00E50797" w14:paraId="4EB6593D" w14:textId="77777777" w:rsidTr="00E50797">
        <w:trPr>
          <w:trHeight w:val="300"/>
          <w:jc w:val="center"/>
        </w:trPr>
        <w:tc>
          <w:tcPr>
            <w:tcW w:w="6480" w:type="dxa"/>
            <w:gridSpan w:val="4"/>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hideMark/>
          </w:tcPr>
          <w:p w14:paraId="24899F70"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TRASLADO ASISTENCIAL MEDICALIZADO</w:t>
            </w:r>
          </w:p>
        </w:tc>
      </w:tr>
      <w:tr w:rsidR="00E50797" w:rsidRPr="00E50797" w14:paraId="16063A55" w14:textId="77777777" w:rsidTr="00E50797">
        <w:trPr>
          <w:trHeight w:val="510"/>
          <w:jc w:val="center"/>
        </w:trPr>
        <w:tc>
          <w:tcPr>
            <w:tcW w:w="1082" w:type="dxa"/>
            <w:tcBorders>
              <w:top w:val="nil"/>
              <w:left w:val="single" w:sz="4" w:space="0" w:color="auto"/>
              <w:bottom w:val="single" w:sz="4" w:space="0" w:color="auto"/>
              <w:right w:val="single" w:sz="4" w:space="0" w:color="auto"/>
            </w:tcBorders>
            <w:shd w:val="clear" w:color="auto" w:fill="8EAADB" w:themeFill="accent5" w:themeFillTint="99"/>
            <w:noWrap/>
            <w:vAlign w:val="center"/>
            <w:hideMark/>
          </w:tcPr>
          <w:p w14:paraId="448A52ED"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Oferta</w:t>
            </w:r>
          </w:p>
        </w:tc>
        <w:tc>
          <w:tcPr>
            <w:tcW w:w="1825" w:type="dxa"/>
            <w:tcBorders>
              <w:top w:val="nil"/>
              <w:left w:val="nil"/>
              <w:bottom w:val="single" w:sz="4" w:space="0" w:color="auto"/>
              <w:right w:val="single" w:sz="4" w:space="0" w:color="auto"/>
            </w:tcBorders>
            <w:shd w:val="clear" w:color="auto" w:fill="8EAADB" w:themeFill="accent5" w:themeFillTint="99"/>
            <w:noWrap/>
            <w:vAlign w:val="center"/>
            <w:hideMark/>
          </w:tcPr>
          <w:p w14:paraId="099C18CE"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 xml:space="preserve">Médico General </w:t>
            </w:r>
          </w:p>
        </w:tc>
        <w:tc>
          <w:tcPr>
            <w:tcW w:w="1808" w:type="dxa"/>
            <w:tcBorders>
              <w:top w:val="nil"/>
              <w:left w:val="nil"/>
              <w:bottom w:val="single" w:sz="4" w:space="0" w:color="auto"/>
              <w:right w:val="single" w:sz="4" w:space="0" w:color="auto"/>
            </w:tcBorders>
            <w:shd w:val="clear" w:color="auto" w:fill="8EAADB" w:themeFill="accent5" w:themeFillTint="99"/>
            <w:vAlign w:val="center"/>
            <w:hideMark/>
          </w:tcPr>
          <w:p w14:paraId="44704DFC"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 xml:space="preserve">Técnico Auxiliar </w:t>
            </w:r>
            <w:r w:rsidRPr="00E50797">
              <w:rPr>
                <w:rFonts w:eastAsia="Times New Roman" w:cs="Times New Roman"/>
                <w:b/>
                <w:bCs/>
                <w:color w:val="000000"/>
                <w:sz w:val="20"/>
                <w:szCs w:val="20"/>
                <w:lang w:val="es-CO"/>
              </w:rPr>
              <w:br/>
              <w:t xml:space="preserve">Enfermería </w:t>
            </w:r>
            <w:proofErr w:type="spellStart"/>
            <w:r w:rsidRPr="00E50797">
              <w:rPr>
                <w:rFonts w:eastAsia="Times New Roman" w:cs="Times New Roman"/>
                <w:b/>
                <w:bCs/>
                <w:color w:val="000000"/>
                <w:sz w:val="20"/>
                <w:szCs w:val="20"/>
                <w:lang w:val="es-CO"/>
              </w:rPr>
              <w:t>ó</w:t>
            </w:r>
            <w:proofErr w:type="spellEnd"/>
            <w:r w:rsidRPr="00E50797">
              <w:rPr>
                <w:rFonts w:eastAsia="Times New Roman" w:cs="Times New Roman"/>
                <w:b/>
                <w:bCs/>
                <w:color w:val="000000"/>
                <w:sz w:val="20"/>
                <w:szCs w:val="20"/>
                <w:lang w:val="es-CO"/>
              </w:rPr>
              <w:t xml:space="preserve"> TAPH</w:t>
            </w:r>
          </w:p>
        </w:tc>
        <w:tc>
          <w:tcPr>
            <w:tcW w:w="1765" w:type="dxa"/>
            <w:tcBorders>
              <w:top w:val="nil"/>
              <w:left w:val="nil"/>
              <w:bottom w:val="single" w:sz="4" w:space="0" w:color="auto"/>
              <w:right w:val="single" w:sz="4" w:space="0" w:color="auto"/>
            </w:tcBorders>
            <w:shd w:val="clear" w:color="auto" w:fill="8EAADB" w:themeFill="accent5" w:themeFillTint="99"/>
            <w:vAlign w:val="center"/>
            <w:hideMark/>
          </w:tcPr>
          <w:p w14:paraId="236C8A66" w14:textId="77777777" w:rsidR="00E50797" w:rsidRPr="00E50797" w:rsidRDefault="00E50797" w:rsidP="00E50797">
            <w:pPr>
              <w:widowControl/>
              <w:suppressAutoHyphens w:val="0"/>
              <w:spacing w:line="240" w:lineRule="auto"/>
              <w:jc w:val="center"/>
              <w:rPr>
                <w:rFonts w:eastAsia="Times New Roman" w:cs="Times New Roman"/>
                <w:b/>
                <w:bCs/>
                <w:color w:val="000000"/>
                <w:sz w:val="20"/>
                <w:szCs w:val="20"/>
                <w:lang w:val="es-CO"/>
              </w:rPr>
            </w:pPr>
            <w:r w:rsidRPr="00E50797">
              <w:rPr>
                <w:rFonts w:eastAsia="Times New Roman" w:cs="Times New Roman"/>
                <w:b/>
                <w:bCs/>
                <w:color w:val="000000"/>
                <w:sz w:val="20"/>
                <w:szCs w:val="20"/>
                <w:lang w:val="es-CO"/>
              </w:rPr>
              <w:t>Conductor</w:t>
            </w:r>
          </w:p>
        </w:tc>
      </w:tr>
      <w:tr w:rsidR="00E50797" w:rsidRPr="00E50797" w14:paraId="74150F33" w14:textId="77777777" w:rsidTr="00E50797">
        <w:trPr>
          <w:trHeight w:val="300"/>
          <w:jc w:val="center"/>
        </w:trPr>
        <w:tc>
          <w:tcPr>
            <w:tcW w:w="1082" w:type="dxa"/>
            <w:tcBorders>
              <w:top w:val="nil"/>
              <w:left w:val="single" w:sz="4" w:space="0" w:color="auto"/>
              <w:bottom w:val="single" w:sz="4" w:space="0" w:color="auto"/>
              <w:right w:val="single" w:sz="4" w:space="0" w:color="auto"/>
            </w:tcBorders>
            <w:shd w:val="clear" w:color="auto" w:fill="auto"/>
            <w:noWrap/>
            <w:vAlign w:val="bottom"/>
            <w:hideMark/>
          </w:tcPr>
          <w:p w14:paraId="07F8891A" w14:textId="20C49C77" w:rsidR="00E50797" w:rsidRPr="00E50797" w:rsidRDefault="00E50797" w:rsidP="00E50797">
            <w:pPr>
              <w:widowControl/>
              <w:suppressAutoHyphens w:val="0"/>
              <w:spacing w:line="240" w:lineRule="auto"/>
              <w:rPr>
                <w:rFonts w:eastAsia="Times New Roman" w:cs="Times New Roman"/>
                <w:color w:val="000000"/>
                <w:sz w:val="22"/>
                <w:szCs w:val="22"/>
                <w:lang w:val="es-CO"/>
              </w:rPr>
            </w:pPr>
            <w:r w:rsidRPr="00E50797">
              <w:rPr>
                <w:rFonts w:eastAsia="Times New Roman" w:cs="Times New Roman"/>
                <w:color w:val="000000"/>
                <w:sz w:val="22"/>
                <w:szCs w:val="22"/>
                <w:lang w:val="es-CO"/>
              </w:rPr>
              <w:t>24 horas</w:t>
            </w:r>
          </w:p>
        </w:tc>
        <w:tc>
          <w:tcPr>
            <w:tcW w:w="1825" w:type="dxa"/>
            <w:tcBorders>
              <w:top w:val="nil"/>
              <w:left w:val="nil"/>
              <w:bottom w:val="single" w:sz="4" w:space="0" w:color="auto"/>
              <w:right w:val="single" w:sz="4" w:space="0" w:color="auto"/>
            </w:tcBorders>
            <w:shd w:val="clear" w:color="auto" w:fill="auto"/>
            <w:noWrap/>
            <w:vAlign w:val="center"/>
            <w:hideMark/>
          </w:tcPr>
          <w:p w14:paraId="64B06317"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No Aplica</w:t>
            </w:r>
          </w:p>
        </w:tc>
        <w:tc>
          <w:tcPr>
            <w:tcW w:w="1808" w:type="dxa"/>
            <w:tcBorders>
              <w:top w:val="nil"/>
              <w:left w:val="nil"/>
              <w:bottom w:val="single" w:sz="4" w:space="0" w:color="auto"/>
              <w:right w:val="single" w:sz="4" w:space="0" w:color="auto"/>
            </w:tcBorders>
            <w:shd w:val="clear" w:color="auto" w:fill="auto"/>
            <w:noWrap/>
            <w:vAlign w:val="center"/>
            <w:hideMark/>
          </w:tcPr>
          <w:p w14:paraId="5DD64F7B"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24</w:t>
            </w:r>
          </w:p>
        </w:tc>
        <w:tc>
          <w:tcPr>
            <w:tcW w:w="1765" w:type="dxa"/>
            <w:tcBorders>
              <w:top w:val="nil"/>
              <w:left w:val="nil"/>
              <w:bottom w:val="single" w:sz="4" w:space="0" w:color="auto"/>
              <w:right w:val="single" w:sz="4" w:space="0" w:color="auto"/>
            </w:tcBorders>
            <w:shd w:val="clear" w:color="auto" w:fill="auto"/>
            <w:noWrap/>
            <w:vAlign w:val="center"/>
            <w:hideMark/>
          </w:tcPr>
          <w:p w14:paraId="01B411A1"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18</w:t>
            </w:r>
          </w:p>
        </w:tc>
      </w:tr>
      <w:tr w:rsidR="00E50797" w:rsidRPr="00E50797" w14:paraId="541B6459" w14:textId="77777777" w:rsidTr="00E50797">
        <w:trPr>
          <w:trHeight w:val="300"/>
          <w:jc w:val="center"/>
        </w:trPr>
        <w:tc>
          <w:tcPr>
            <w:tcW w:w="1082" w:type="dxa"/>
            <w:tcBorders>
              <w:top w:val="nil"/>
              <w:left w:val="single" w:sz="4" w:space="0" w:color="auto"/>
              <w:bottom w:val="single" w:sz="4" w:space="0" w:color="auto"/>
              <w:right w:val="single" w:sz="4" w:space="0" w:color="auto"/>
            </w:tcBorders>
            <w:shd w:val="clear" w:color="auto" w:fill="auto"/>
            <w:noWrap/>
            <w:vAlign w:val="bottom"/>
            <w:hideMark/>
          </w:tcPr>
          <w:p w14:paraId="66F4FCD5" w14:textId="468ED7AC" w:rsidR="00E50797" w:rsidRPr="00E50797" w:rsidRDefault="00E50797" w:rsidP="00E50797">
            <w:pPr>
              <w:widowControl/>
              <w:suppressAutoHyphens w:val="0"/>
              <w:spacing w:line="240" w:lineRule="auto"/>
              <w:rPr>
                <w:rFonts w:eastAsia="Times New Roman" w:cs="Times New Roman"/>
                <w:color w:val="000000"/>
                <w:sz w:val="22"/>
                <w:szCs w:val="22"/>
                <w:lang w:val="es-CO"/>
              </w:rPr>
            </w:pPr>
            <w:r w:rsidRPr="00E50797">
              <w:rPr>
                <w:rFonts w:eastAsia="Times New Roman" w:cs="Times New Roman"/>
                <w:color w:val="000000"/>
                <w:sz w:val="22"/>
                <w:szCs w:val="22"/>
                <w:lang w:val="es-CO"/>
              </w:rPr>
              <w:t xml:space="preserve">12 horas </w:t>
            </w:r>
          </w:p>
        </w:tc>
        <w:tc>
          <w:tcPr>
            <w:tcW w:w="1825" w:type="dxa"/>
            <w:tcBorders>
              <w:top w:val="nil"/>
              <w:left w:val="nil"/>
              <w:bottom w:val="single" w:sz="4" w:space="0" w:color="auto"/>
              <w:right w:val="single" w:sz="4" w:space="0" w:color="auto"/>
            </w:tcBorders>
            <w:shd w:val="clear" w:color="auto" w:fill="auto"/>
            <w:noWrap/>
            <w:vAlign w:val="center"/>
            <w:hideMark/>
          </w:tcPr>
          <w:p w14:paraId="5F94581C" w14:textId="77777777" w:rsidR="00E50797" w:rsidRPr="00E50797" w:rsidRDefault="00E50797" w:rsidP="00E50797">
            <w:pPr>
              <w:widowControl/>
              <w:suppressAutoHyphens w:val="0"/>
              <w:spacing w:line="240" w:lineRule="auto"/>
              <w:jc w:val="center"/>
              <w:rPr>
                <w:rFonts w:eastAsia="Times New Roman" w:cs="Times New Roman"/>
                <w:color w:val="000000"/>
                <w:sz w:val="20"/>
                <w:szCs w:val="20"/>
                <w:lang w:val="es-CO"/>
              </w:rPr>
            </w:pPr>
            <w:r w:rsidRPr="00E50797">
              <w:rPr>
                <w:rFonts w:eastAsia="Times New Roman" w:cs="Times New Roman"/>
                <w:color w:val="000000"/>
                <w:sz w:val="20"/>
                <w:szCs w:val="20"/>
                <w:lang w:val="es-CO"/>
              </w:rPr>
              <w:t>No Aplica</w:t>
            </w:r>
          </w:p>
        </w:tc>
        <w:tc>
          <w:tcPr>
            <w:tcW w:w="1808" w:type="dxa"/>
            <w:tcBorders>
              <w:top w:val="nil"/>
              <w:left w:val="nil"/>
              <w:bottom w:val="single" w:sz="4" w:space="0" w:color="auto"/>
              <w:right w:val="single" w:sz="4" w:space="0" w:color="auto"/>
            </w:tcBorders>
            <w:shd w:val="clear" w:color="auto" w:fill="auto"/>
            <w:noWrap/>
            <w:vAlign w:val="bottom"/>
            <w:hideMark/>
          </w:tcPr>
          <w:p w14:paraId="5905171E" w14:textId="77777777" w:rsidR="00E50797" w:rsidRPr="00E50797" w:rsidRDefault="00E50797" w:rsidP="00E50797">
            <w:pPr>
              <w:widowControl/>
              <w:suppressAutoHyphens w:val="0"/>
              <w:spacing w:line="240" w:lineRule="auto"/>
              <w:jc w:val="center"/>
              <w:rPr>
                <w:rFonts w:eastAsia="Times New Roman" w:cs="Times New Roman"/>
                <w:color w:val="000000"/>
                <w:sz w:val="22"/>
                <w:szCs w:val="22"/>
                <w:lang w:val="es-CO"/>
              </w:rPr>
            </w:pPr>
            <w:r w:rsidRPr="00E50797">
              <w:rPr>
                <w:rFonts w:eastAsia="Times New Roman" w:cs="Times New Roman"/>
                <w:color w:val="000000"/>
                <w:sz w:val="22"/>
                <w:szCs w:val="22"/>
                <w:lang w:val="es-CO"/>
              </w:rPr>
              <w:t>2</w:t>
            </w:r>
          </w:p>
        </w:tc>
        <w:tc>
          <w:tcPr>
            <w:tcW w:w="1765" w:type="dxa"/>
            <w:tcBorders>
              <w:top w:val="nil"/>
              <w:left w:val="nil"/>
              <w:bottom w:val="single" w:sz="4" w:space="0" w:color="auto"/>
              <w:right w:val="single" w:sz="4" w:space="0" w:color="auto"/>
            </w:tcBorders>
            <w:shd w:val="clear" w:color="auto" w:fill="auto"/>
            <w:noWrap/>
            <w:vAlign w:val="center"/>
            <w:hideMark/>
          </w:tcPr>
          <w:p w14:paraId="3354B7C9" w14:textId="77777777" w:rsidR="00E50797" w:rsidRPr="00E50797" w:rsidRDefault="00E50797" w:rsidP="00E50797">
            <w:pPr>
              <w:widowControl/>
              <w:suppressAutoHyphens w:val="0"/>
              <w:spacing w:line="240" w:lineRule="auto"/>
              <w:jc w:val="center"/>
              <w:rPr>
                <w:rFonts w:eastAsia="Times New Roman" w:cs="Times New Roman"/>
                <w:color w:val="000000"/>
                <w:sz w:val="22"/>
                <w:szCs w:val="22"/>
                <w:lang w:val="es-CO"/>
              </w:rPr>
            </w:pPr>
            <w:r w:rsidRPr="00E50797">
              <w:rPr>
                <w:rFonts w:eastAsia="Times New Roman" w:cs="Times New Roman"/>
                <w:color w:val="000000"/>
                <w:sz w:val="22"/>
                <w:szCs w:val="22"/>
                <w:lang w:val="es-CO"/>
              </w:rPr>
              <w:t>2</w:t>
            </w:r>
          </w:p>
        </w:tc>
      </w:tr>
    </w:tbl>
    <w:p w14:paraId="67D57907" w14:textId="093E77E9" w:rsidR="00DE1CC4" w:rsidRDefault="002146D1" w:rsidP="001C10B9">
      <w:pPr>
        <w:spacing w:after="3" w:line="251" w:lineRule="exact"/>
        <w:jc w:val="center"/>
        <w:rPr>
          <w:rFonts w:cs="Times New Roman"/>
          <w:bCs/>
          <w:sz w:val="20"/>
          <w:szCs w:val="20"/>
        </w:rPr>
      </w:pPr>
      <w:r w:rsidRPr="002D210D">
        <w:rPr>
          <w:rFonts w:cs="Times New Roman"/>
          <w:b/>
          <w:sz w:val="20"/>
          <w:szCs w:val="20"/>
        </w:rPr>
        <w:t>Fuente:</w:t>
      </w:r>
      <w:r w:rsidRPr="00E24531">
        <w:rPr>
          <w:rFonts w:cs="Times New Roman"/>
          <w:bCs/>
          <w:sz w:val="20"/>
          <w:szCs w:val="20"/>
        </w:rPr>
        <w:t xml:space="preserve"> </w:t>
      </w:r>
      <w:r>
        <w:rPr>
          <w:rFonts w:cs="Times New Roman"/>
          <w:bCs/>
          <w:sz w:val="20"/>
          <w:szCs w:val="20"/>
        </w:rPr>
        <w:t>Programa APH – SISSCO Desarrollo propio</w:t>
      </w:r>
      <w:r w:rsidRPr="00E24531">
        <w:rPr>
          <w:rFonts w:cs="Times New Roman"/>
          <w:bCs/>
          <w:sz w:val="20"/>
          <w:szCs w:val="20"/>
        </w:rPr>
        <w:t>, 2025.</w:t>
      </w:r>
    </w:p>
    <w:p w14:paraId="0DEE7674" w14:textId="77777777" w:rsidR="00241588" w:rsidRDefault="00241588" w:rsidP="001C10B9">
      <w:pPr>
        <w:spacing w:after="3" w:line="251" w:lineRule="exact"/>
        <w:jc w:val="center"/>
        <w:rPr>
          <w:rFonts w:cs="Times New Roman"/>
          <w:bCs/>
          <w:sz w:val="20"/>
          <w:szCs w:val="20"/>
        </w:rPr>
      </w:pPr>
    </w:p>
    <w:p w14:paraId="08D743CF" w14:textId="77777777" w:rsidR="002146D1" w:rsidRDefault="002146D1" w:rsidP="00241588">
      <w:pPr>
        <w:spacing w:after="3" w:line="251" w:lineRule="exact"/>
        <w:jc w:val="both"/>
        <w:rPr>
          <w:rFonts w:cs="Times New Roman"/>
          <w:bCs/>
        </w:rPr>
      </w:pPr>
    </w:p>
    <w:p w14:paraId="517FD545" w14:textId="0260A265" w:rsidR="002146D1" w:rsidRDefault="002146D1" w:rsidP="00241588">
      <w:pPr>
        <w:spacing w:after="3" w:line="251" w:lineRule="exact"/>
        <w:jc w:val="both"/>
        <w:rPr>
          <w:rFonts w:cs="Times New Roman"/>
          <w:bCs/>
        </w:rPr>
      </w:pPr>
    </w:p>
    <w:p w14:paraId="5042AA3F" w14:textId="288A1D84" w:rsidR="002146D1" w:rsidRDefault="002146D1" w:rsidP="00241588">
      <w:pPr>
        <w:spacing w:after="3" w:line="251" w:lineRule="exact"/>
        <w:jc w:val="both"/>
        <w:rPr>
          <w:rFonts w:cs="Times New Roman"/>
          <w:bCs/>
        </w:rPr>
      </w:pPr>
    </w:p>
    <w:p w14:paraId="69A82974" w14:textId="579A7FDD" w:rsidR="002146D1" w:rsidRPr="002146D1" w:rsidRDefault="002146D1" w:rsidP="002146D1">
      <w:pPr>
        <w:pStyle w:val="Prrafodelista"/>
        <w:numPr>
          <w:ilvl w:val="0"/>
          <w:numId w:val="6"/>
        </w:numPr>
        <w:spacing w:line="240" w:lineRule="auto"/>
        <w:jc w:val="both"/>
        <w:rPr>
          <w:rFonts w:cs="Times New Roman"/>
        </w:rPr>
      </w:pPr>
      <w:r w:rsidRPr="002146D1">
        <w:rPr>
          <w:rFonts w:cs="Times New Roman"/>
          <w:b/>
          <w:bCs/>
        </w:rPr>
        <w:t xml:space="preserve">El proceso de traslados asistenciales, </w:t>
      </w:r>
      <w:r w:rsidRPr="002146D1">
        <w:rPr>
          <w:rFonts w:cs="Times New Roman"/>
        </w:rPr>
        <w:t>tiene los siguientes perfiles:</w:t>
      </w:r>
    </w:p>
    <w:p w14:paraId="302595E1" w14:textId="12CEC681" w:rsidR="002146D1" w:rsidRDefault="002146D1" w:rsidP="002146D1">
      <w:pPr>
        <w:spacing w:after="3" w:line="251" w:lineRule="exact"/>
        <w:jc w:val="center"/>
        <w:rPr>
          <w:rFonts w:cs="Times New Roman"/>
          <w:sz w:val="22"/>
          <w:szCs w:val="22"/>
        </w:rPr>
      </w:pPr>
      <w:r w:rsidRPr="000C3867">
        <w:rPr>
          <w:rFonts w:cs="Times New Roman"/>
          <w:sz w:val="22"/>
          <w:szCs w:val="22"/>
        </w:rPr>
        <w:t xml:space="preserve">Tabla </w:t>
      </w:r>
      <w:r>
        <w:rPr>
          <w:rFonts w:cs="Times New Roman"/>
          <w:sz w:val="22"/>
          <w:szCs w:val="22"/>
        </w:rPr>
        <w:t>5</w:t>
      </w:r>
      <w:r w:rsidRPr="000C3867">
        <w:rPr>
          <w:rFonts w:cs="Times New Roman"/>
          <w:sz w:val="22"/>
          <w:szCs w:val="22"/>
        </w:rPr>
        <w:t xml:space="preserve">. </w:t>
      </w:r>
      <w:r>
        <w:rPr>
          <w:rFonts w:cs="Times New Roman"/>
          <w:sz w:val="22"/>
          <w:szCs w:val="22"/>
        </w:rPr>
        <w:t>Detalle de personal por tipología de ambulancia</w:t>
      </w:r>
      <w:r>
        <w:rPr>
          <w:rFonts w:cs="Times New Roman"/>
          <w:sz w:val="22"/>
          <w:szCs w:val="22"/>
        </w:rPr>
        <w:t xml:space="preserve"> – SIRC</w:t>
      </w:r>
    </w:p>
    <w:tbl>
      <w:tblPr>
        <w:tblW w:w="8891" w:type="dxa"/>
        <w:tblInd w:w="-5" w:type="dxa"/>
        <w:tblCellMar>
          <w:left w:w="70" w:type="dxa"/>
          <w:right w:w="70" w:type="dxa"/>
        </w:tblCellMar>
        <w:tblLook w:val="04A0" w:firstRow="1" w:lastRow="0" w:firstColumn="1" w:lastColumn="0" w:noHBand="0" w:noVBand="1"/>
      </w:tblPr>
      <w:tblGrid>
        <w:gridCol w:w="1418"/>
        <w:gridCol w:w="1200"/>
        <w:gridCol w:w="752"/>
        <w:gridCol w:w="959"/>
        <w:gridCol w:w="1200"/>
        <w:gridCol w:w="1167"/>
        <w:gridCol w:w="1118"/>
        <w:gridCol w:w="1069"/>
        <w:gridCol w:w="8"/>
      </w:tblGrid>
      <w:tr w:rsidR="002146D1" w:rsidRPr="002146D1" w14:paraId="2DAE7E0B" w14:textId="77777777" w:rsidTr="002146D1">
        <w:trPr>
          <w:trHeight w:val="570"/>
        </w:trPr>
        <w:tc>
          <w:tcPr>
            <w:tcW w:w="8891" w:type="dxa"/>
            <w:gridSpan w:val="9"/>
            <w:tcBorders>
              <w:top w:val="single" w:sz="4" w:space="0" w:color="auto"/>
              <w:left w:val="single" w:sz="4" w:space="0" w:color="auto"/>
              <w:bottom w:val="single" w:sz="4" w:space="0" w:color="auto"/>
              <w:right w:val="single" w:sz="4" w:space="0" w:color="auto"/>
            </w:tcBorders>
            <w:shd w:val="clear" w:color="000000" w:fill="9BC2E6"/>
            <w:vAlign w:val="center"/>
            <w:hideMark/>
          </w:tcPr>
          <w:p w14:paraId="19FD839B"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Perfil de los funcionarios de traslados secundarios de la Subred Integrada de Servicios de Salud Centro Oriente E.S.E.</w:t>
            </w:r>
          </w:p>
        </w:tc>
      </w:tr>
      <w:tr w:rsidR="002146D1" w:rsidRPr="002146D1" w14:paraId="50E2C1F9" w14:textId="77777777" w:rsidTr="002146D1">
        <w:trPr>
          <w:gridAfter w:val="1"/>
          <w:wAfter w:w="8" w:type="dxa"/>
          <w:trHeight w:val="300"/>
        </w:trPr>
        <w:tc>
          <w:tcPr>
            <w:tcW w:w="1418" w:type="dxa"/>
            <w:vMerge w:val="restart"/>
            <w:tcBorders>
              <w:top w:val="nil"/>
              <w:left w:val="single" w:sz="4" w:space="0" w:color="auto"/>
              <w:bottom w:val="single" w:sz="4" w:space="0" w:color="auto"/>
              <w:right w:val="single" w:sz="4" w:space="0" w:color="auto"/>
            </w:tcBorders>
            <w:shd w:val="clear" w:color="000000" w:fill="DDEBF7"/>
            <w:noWrap/>
            <w:vAlign w:val="center"/>
            <w:hideMark/>
          </w:tcPr>
          <w:p w14:paraId="1A263055"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Periodo</w:t>
            </w:r>
          </w:p>
        </w:tc>
        <w:tc>
          <w:tcPr>
            <w:tcW w:w="1200" w:type="dxa"/>
            <w:vMerge w:val="restart"/>
            <w:tcBorders>
              <w:top w:val="nil"/>
              <w:left w:val="single" w:sz="4" w:space="0" w:color="auto"/>
              <w:bottom w:val="single" w:sz="4" w:space="0" w:color="auto"/>
              <w:right w:val="single" w:sz="4" w:space="0" w:color="auto"/>
            </w:tcBorders>
            <w:shd w:val="clear" w:color="000000" w:fill="DDEBF7"/>
            <w:noWrap/>
            <w:vAlign w:val="center"/>
            <w:hideMark/>
          </w:tcPr>
          <w:p w14:paraId="4618F988"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Perfil</w:t>
            </w:r>
          </w:p>
        </w:tc>
        <w:tc>
          <w:tcPr>
            <w:tcW w:w="2911" w:type="dxa"/>
            <w:gridSpan w:val="3"/>
            <w:tcBorders>
              <w:top w:val="single" w:sz="4" w:space="0" w:color="auto"/>
              <w:left w:val="nil"/>
              <w:bottom w:val="single" w:sz="4" w:space="0" w:color="auto"/>
              <w:right w:val="single" w:sz="4" w:space="0" w:color="auto"/>
            </w:tcBorders>
            <w:shd w:val="clear" w:color="000000" w:fill="DDEBF7"/>
            <w:noWrap/>
            <w:vAlign w:val="center"/>
            <w:hideMark/>
          </w:tcPr>
          <w:p w14:paraId="4729A947"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Tipo de vinculación</w:t>
            </w:r>
          </w:p>
        </w:tc>
        <w:tc>
          <w:tcPr>
            <w:tcW w:w="1167" w:type="dxa"/>
            <w:vMerge w:val="restart"/>
            <w:tcBorders>
              <w:top w:val="nil"/>
              <w:left w:val="single" w:sz="4" w:space="0" w:color="auto"/>
              <w:bottom w:val="single" w:sz="4" w:space="0" w:color="auto"/>
              <w:right w:val="single" w:sz="4" w:space="0" w:color="auto"/>
            </w:tcBorders>
            <w:shd w:val="clear" w:color="000000" w:fill="DDEBF7"/>
            <w:vAlign w:val="center"/>
            <w:hideMark/>
          </w:tcPr>
          <w:p w14:paraId="244FDE96"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Promedio productivo por mes</w:t>
            </w:r>
          </w:p>
        </w:tc>
        <w:tc>
          <w:tcPr>
            <w:tcW w:w="2187"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271AF982"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Género</w:t>
            </w:r>
          </w:p>
        </w:tc>
      </w:tr>
      <w:tr w:rsidR="002146D1" w:rsidRPr="002146D1" w14:paraId="3F3433C8" w14:textId="77777777" w:rsidTr="002146D1">
        <w:trPr>
          <w:gridAfter w:val="1"/>
          <w:wAfter w:w="8" w:type="dxa"/>
          <w:trHeight w:val="855"/>
        </w:trPr>
        <w:tc>
          <w:tcPr>
            <w:tcW w:w="1418" w:type="dxa"/>
            <w:vMerge/>
            <w:tcBorders>
              <w:top w:val="nil"/>
              <w:left w:val="single" w:sz="4" w:space="0" w:color="auto"/>
              <w:bottom w:val="single" w:sz="4" w:space="0" w:color="auto"/>
              <w:right w:val="single" w:sz="4" w:space="0" w:color="auto"/>
            </w:tcBorders>
            <w:vAlign w:val="center"/>
            <w:hideMark/>
          </w:tcPr>
          <w:p w14:paraId="26384DD1" w14:textId="77777777" w:rsidR="002146D1" w:rsidRPr="002146D1" w:rsidRDefault="002146D1" w:rsidP="002146D1">
            <w:pPr>
              <w:widowControl/>
              <w:suppressAutoHyphens w:val="0"/>
              <w:spacing w:line="240" w:lineRule="auto"/>
              <w:rPr>
                <w:rFonts w:eastAsia="Times New Roman" w:cs="Times New Roman"/>
                <w:b/>
                <w:bCs/>
                <w:color w:val="000000"/>
                <w:sz w:val="22"/>
                <w:szCs w:val="22"/>
                <w:lang w:val="es-CO"/>
              </w:rPr>
            </w:pPr>
          </w:p>
        </w:tc>
        <w:tc>
          <w:tcPr>
            <w:tcW w:w="1200" w:type="dxa"/>
            <w:vMerge/>
            <w:tcBorders>
              <w:top w:val="nil"/>
              <w:left w:val="single" w:sz="4" w:space="0" w:color="auto"/>
              <w:bottom w:val="single" w:sz="4" w:space="0" w:color="auto"/>
              <w:right w:val="single" w:sz="4" w:space="0" w:color="auto"/>
            </w:tcBorders>
            <w:vAlign w:val="center"/>
            <w:hideMark/>
          </w:tcPr>
          <w:p w14:paraId="590E1507" w14:textId="77777777" w:rsidR="002146D1" w:rsidRPr="002146D1" w:rsidRDefault="002146D1" w:rsidP="002146D1">
            <w:pPr>
              <w:widowControl/>
              <w:suppressAutoHyphens w:val="0"/>
              <w:spacing w:line="240" w:lineRule="auto"/>
              <w:rPr>
                <w:rFonts w:eastAsia="Times New Roman" w:cs="Times New Roman"/>
                <w:b/>
                <w:bCs/>
                <w:color w:val="000000"/>
                <w:sz w:val="22"/>
                <w:szCs w:val="22"/>
                <w:lang w:val="es-CO"/>
              </w:rPr>
            </w:pPr>
          </w:p>
        </w:tc>
        <w:tc>
          <w:tcPr>
            <w:tcW w:w="752" w:type="dxa"/>
            <w:tcBorders>
              <w:top w:val="nil"/>
              <w:left w:val="nil"/>
              <w:bottom w:val="single" w:sz="4" w:space="0" w:color="auto"/>
              <w:right w:val="single" w:sz="4" w:space="0" w:color="auto"/>
            </w:tcBorders>
            <w:shd w:val="clear" w:color="000000" w:fill="DDEBF7"/>
            <w:noWrap/>
            <w:vAlign w:val="center"/>
            <w:hideMark/>
          </w:tcPr>
          <w:p w14:paraId="0C49A009"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Planta</w:t>
            </w:r>
          </w:p>
        </w:tc>
        <w:tc>
          <w:tcPr>
            <w:tcW w:w="959" w:type="dxa"/>
            <w:tcBorders>
              <w:top w:val="nil"/>
              <w:left w:val="nil"/>
              <w:bottom w:val="single" w:sz="4" w:space="0" w:color="auto"/>
              <w:right w:val="single" w:sz="4" w:space="0" w:color="auto"/>
            </w:tcBorders>
            <w:shd w:val="clear" w:color="000000" w:fill="DDEBF7"/>
            <w:noWrap/>
            <w:vAlign w:val="center"/>
            <w:hideMark/>
          </w:tcPr>
          <w:p w14:paraId="7F8D41B9"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Oficiales</w:t>
            </w:r>
          </w:p>
        </w:tc>
        <w:tc>
          <w:tcPr>
            <w:tcW w:w="1200" w:type="dxa"/>
            <w:tcBorders>
              <w:top w:val="nil"/>
              <w:left w:val="nil"/>
              <w:bottom w:val="single" w:sz="4" w:space="0" w:color="auto"/>
              <w:right w:val="single" w:sz="4" w:space="0" w:color="auto"/>
            </w:tcBorders>
            <w:shd w:val="clear" w:color="000000" w:fill="DDEBF7"/>
            <w:vAlign w:val="center"/>
            <w:hideMark/>
          </w:tcPr>
          <w:p w14:paraId="691F48D8"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Prestación de servicios</w:t>
            </w:r>
          </w:p>
        </w:tc>
        <w:tc>
          <w:tcPr>
            <w:tcW w:w="1167" w:type="dxa"/>
            <w:vMerge/>
            <w:tcBorders>
              <w:top w:val="nil"/>
              <w:left w:val="single" w:sz="4" w:space="0" w:color="auto"/>
              <w:bottom w:val="single" w:sz="4" w:space="0" w:color="auto"/>
              <w:right w:val="single" w:sz="4" w:space="0" w:color="auto"/>
            </w:tcBorders>
            <w:vAlign w:val="center"/>
            <w:hideMark/>
          </w:tcPr>
          <w:p w14:paraId="703A835F" w14:textId="77777777" w:rsidR="002146D1" w:rsidRPr="002146D1" w:rsidRDefault="002146D1" w:rsidP="002146D1">
            <w:pPr>
              <w:widowControl/>
              <w:suppressAutoHyphens w:val="0"/>
              <w:spacing w:line="240" w:lineRule="auto"/>
              <w:rPr>
                <w:rFonts w:eastAsia="Times New Roman" w:cs="Times New Roman"/>
                <w:b/>
                <w:bCs/>
                <w:color w:val="000000"/>
                <w:sz w:val="22"/>
                <w:szCs w:val="22"/>
                <w:lang w:val="es-CO"/>
              </w:rPr>
            </w:pPr>
          </w:p>
        </w:tc>
        <w:tc>
          <w:tcPr>
            <w:tcW w:w="1118" w:type="dxa"/>
            <w:tcBorders>
              <w:top w:val="nil"/>
              <w:left w:val="nil"/>
              <w:bottom w:val="single" w:sz="4" w:space="0" w:color="auto"/>
              <w:right w:val="single" w:sz="4" w:space="0" w:color="auto"/>
            </w:tcBorders>
            <w:shd w:val="clear" w:color="000000" w:fill="DDEBF7"/>
            <w:noWrap/>
            <w:vAlign w:val="center"/>
            <w:hideMark/>
          </w:tcPr>
          <w:p w14:paraId="0FCECBDA"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Masculino</w:t>
            </w:r>
          </w:p>
        </w:tc>
        <w:tc>
          <w:tcPr>
            <w:tcW w:w="1069" w:type="dxa"/>
            <w:tcBorders>
              <w:top w:val="nil"/>
              <w:left w:val="nil"/>
              <w:bottom w:val="single" w:sz="4" w:space="0" w:color="auto"/>
              <w:right w:val="single" w:sz="4" w:space="0" w:color="auto"/>
            </w:tcBorders>
            <w:shd w:val="clear" w:color="000000" w:fill="DDEBF7"/>
            <w:noWrap/>
            <w:vAlign w:val="center"/>
            <w:hideMark/>
          </w:tcPr>
          <w:p w14:paraId="0B6F12E3" w14:textId="77777777" w:rsidR="002146D1" w:rsidRPr="002146D1" w:rsidRDefault="002146D1" w:rsidP="002146D1">
            <w:pPr>
              <w:widowControl/>
              <w:suppressAutoHyphens w:val="0"/>
              <w:spacing w:line="240" w:lineRule="auto"/>
              <w:jc w:val="center"/>
              <w:rPr>
                <w:rFonts w:eastAsia="Times New Roman" w:cs="Times New Roman"/>
                <w:b/>
                <w:bCs/>
                <w:color w:val="000000"/>
                <w:sz w:val="22"/>
                <w:szCs w:val="22"/>
                <w:lang w:val="es-CO"/>
              </w:rPr>
            </w:pPr>
            <w:r w:rsidRPr="002146D1">
              <w:rPr>
                <w:rFonts w:eastAsia="Times New Roman" w:cs="Times New Roman"/>
                <w:b/>
                <w:bCs/>
                <w:color w:val="000000"/>
                <w:sz w:val="22"/>
                <w:szCs w:val="22"/>
                <w:lang w:val="es-CO"/>
              </w:rPr>
              <w:t>Femenino</w:t>
            </w:r>
          </w:p>
        </w:tc>
      </w:tr>
      <w:tr w:rsidR="002146D1" w:rsidRPr="002146D1" w14:paraId="0B9EA981" w14:textId="77777777" w:rsidTr="002146D1">
        <w:trPr>
          <w:gridAfter w:val="1"/>
          <w:wAfter w:w="8" w:type="dxa"/>
          <w:trHeight w:val="900"/>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344AA"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2025</w:t>
            </w:r>
          </w:p>
        </w:tc>
        <w:tc>
          <w:tcPr>
            <w:tcW w:w="1200" w:type="dxa"/>
            <w:tcBorders>
              <w:top w:val="nil"/>
              <w:left w:val="nil"/>
              <w:bottom w:val="single" w:sz="4" w:space="0" w:color="auto"/>
              <w:right w:val="single" w:sz="4" w:space="0" w:color="auto"/>
            </w:tcBorders>
            <w:shd w:val="clear" w:color="auto" w:fill="auto"/>
            <w:vAlign w:val="center"/>
            <w:hideMark/>
          </w:tcPr>
          <w:p w14:paraId="085E12C4"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r w:rsidRPr="002146D1">
              <w:rPr>
                <w:rFonts w:eastAsia="Times New Roman" w:cs="Times New Roman"/>
                <w:color w:val="000000"/>
                <w:sz w:val="22"/>
                <w:szCs w:val="22"/>
                <w:lang w:val="es-CO"/>
              </w:rPr>
              <w:t>Profesional de medicina</w:t>
            </w:r>
          </w:p>
        </w:tc>
        <w:tc>
          <w:tcPr>
            <w:tcW w:w="752" w:type="dxa"/>
            <w:tcBorders>
              <w:top w:val="nil"/>
              <w:left w:val="nil"/>
              <w:bottom w:val="single" w:sz="4" w:space="0" w:color="auto"/>
              <w:right w:val="single" w:sz="4" w:space="0" w:color="auto"/>
            </w:tcBorders>
            <w:shd w:val="clear" w:color="auto" w:fill="auto"/>
            <w:noWrap/>
            <w:vAlign w:val="center"/>
            <w:hideMark/>
          </w:tcPr>
          <w:p w14:paraId="1C0296FD"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 </w:t>
            </w:r>
          </w:p>
        </w:tc>
        <w:tc>
          <w:tcPr>
            <w:tcW w:w="959" w:type="dxa"/>
            <w:tcBorders>
              <w:top w:val="nil"/>
              <w:left w:val="nil"/>
              <w:bottom w:val="single" w:sz="4" w:space="0" w:color="auto"/>
              <w:right w:val="single" w:sz="4" w:space="0" w:color="auto"/>
            </w:tcBorders>
            <w:shd w:val="clear" w:color="auto" w:fill="auto"/>
            <w:noWrap/>
            <w:vAlign w:val="center"/>
            <w:hideMark/>
          </w:tcPr>
          <w:p w14:paraId="2A671AB7"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 </w:t>
            </w:r>
          </w:p>
        </w:tc>
        <w:tc>
          <w:tcPr>
            <w:tcW w:w="1200" w:type="dxa"/>
            <w:tcBorders>
              <w:top w:val="nil"/>
              <w:left w:val="nil"/>
              <w:bottom w:val="single" w:sz="4" w:space="0" w:color="auto"/>
              <w:right w:val="single" w:sz="4" w:space="0" w:color="auto"/>
            </w:tcBorders>
            <w:shd w:val="clear" w:color="auto" w:fill="auto"/>
            <w:noWrap/>
            <w:vAlign w:val="center"/>
            <w:hideMark/>
          </w:tcPr>
          <w:p w14:paraId="507897CD"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12</w:t>
            </w:r>
          </w:p>
        </w:tc>
        <w:tc>
          <w:tcPr>
            <w:tcW w:w="1167" w:type="dxa"/>
            <w:tcBorders>
              <w:top w:val="nil"/>
              <w:left w:val="nil"/>
              <w:bottom w:val="single" w:sz="4" w:space="0" w:color="auto"/>
              <w:right w:val="single" w:sz="4" w:space="0" w:color="auto"/>
            </w:tcBorders>
            <w:shd w:val="clear" w:color="auto" w:fill="auto"/>
            <w:vAlign w:val="center"/>
            <w:hideMark/>
          </w:tcPr>
          <w:p w14:paraId="3D646B97"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Promedio horas 192 horas</w:t>
            </w:r>
          </w:p>
        </w:tc>
        <w:tc>
          <w:tcPr>
            <w:tcW w:w="1118" w:type="dxa"/>
            <w:tcBorders>
              <w:top w:val="nil"/>
              <w:left w:val="nil"/>
              <w:bottom w:val="single" w:sz="4" w:space="0" w:color="auto"/>
              <w:right w:val="single" w:sz="4" w:space="0" w:color="auto"/>
            </w:tcBorders>
            <w:shd w:val="clear" w:color="auto" w:fill="auto"/>
            <w:noWrap/>
            <w:vAlign w:val="center"/>
            <w:hideMark/>
          </w:tcPr>
          <w:p w14:paraId="50804AB5"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7</w:t>
            </w:r>
          </w:p>
        </w:tc>
        <w:tc>
          <w:tcPr>
            <w:tcW w:w="1069" w:type="dxa"/>
            <w:tcBorders>
              <w:top w:val="nil"/>
              <w:left w:val="nil"/>
              <w:bottom w:val="single" w:sz="4" w:space="0" w:color="auto"/>
              <w:right w:val="single" w:sz="4" w:space="0" w:color="auto"/>
            </w:tcBorders>
            <w:shd w:val="clear" w:color="auto" w:fill="auto"/>
            <w:noWrap/>
            <w:vAlign w:val="center"/>
            <w:hideMark/>
          </w:tcPr>
          <w:p w14:paraId="64BEED33"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5</w:t>
            </w:r>
          </w:p>
        </w:tc>
      </w:tr>
      <w:tr w:rsidR="002146D1" w:rsidRPr="002146D1" w14:paraId="5FBF58B2" w14:textId="77777777" w:rsidTr="002146D1">
        <w:trPr>
          <w:gridAfter w:val="1"/>
          <w:wAfter w:w="8" w:type="dxa"/>
          <w:trHeight w:val="900"/>
        </w:trPr>
        <w:tc>
          <w:tcPr>
            <w:tcW w:w="1418" w:type="dxa"/>
            <w:vMerge/>
            <w:tcBorders>
              <w:top w:val="nil"/>
              <w:left w:val="single" w:sz="4" w:space="0" w:color="auto"/>
              <w:bottom w:val="single" w:sz="4" w:space="0" w:color="auto"/>
              <w:right w:val="single" w:sz="4" w:space="0" w:color="auto"/>
            </w:tcBorders>
            <w:vAlign w:val="center"/>
            <w:hideMark/>
          </w:tcPr>
          <w:p w14:paraId="60D96386"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1200" w:type="dxa"/>
            <w:tcBorders>
              <w:top w:val="nil"/>
              <w:left w:val="nil"/>
              <w:bottom w:val="single" w:sz="4" w:space="0" w:color="auto"/>
              <w:right w:val="single" w:sz="4" w:space="0" w:color="auto"/>
            </w:tcBorders>
            <w:shd w:val="clear" w:color="auto" w:fill="auto"/>
            <w:vAlign w:val="center"/>
            <w:hideMark/>
          </w:tcPr>
          <w:p w14:paraId="0ECBE539"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r w:rsidRPr="002146D1">
              <w:rPr>
                <w:rFonts w:eastAsia="Times New Roman" w:cs="Times New Roman"/>
                <w:color w:val="000000"/>
                <w:sz w:val="22"/>
                <w:szCs w:val="22"/>
                <w:lang w:val="es-CO"/>
              </w:rPr>
              <w:t>Técnico en auxiliar de enfermería</w:t>
            </w:r>
          </w:p>
        </w:tc>
        <w:tc>
          <w:tcPr>
            <w:tcW w:w="752" w:type="dxa"/>
            <w:tcBorders>
              <w:top w:val="nil"/>
              <w:left w:val="nil"/>
              <w:bottom w:val="single" w:sz="4" w:space="0" w:color="auto"/>
              <w:right w:val="single" w:sz="4" w:space="0" w:color="auto"/>
            </w:tcBorders>
            <w:shd w:val="clear" w:color="auto" w:fill="auto"/>
            <w:noWrap/>
            <w:vAlign w:val="center"/>
            <w:hideMark/>
          </w:tcPr>
          <w:p w14:paraId="3F257182"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4</w:t>
            </w:r>
          </w:p>
        </w:tc>
        <w:tc>
          <w:tcPr>
            <w:tcW w:w="959" w:type="dxa"/>
            <w:tcBorders>
              <w:top w:val="nil"/>
              <w:left w:val="nil"/>
              <w:bottom w:val="single" w:sz="4" w:space="0" w:color="auto"/>
              <w:right w:val="single" w:sz="4" w:space="0" w:color="auto"/>
            </w:tcBorders>
            <w:shd w:val="clear" w:color="auto" w:fill="auto"/>
            <w:noWrap/>
            <w:vAlign w:val="center"/>
            <w:hideMark/>
          </w:tcPr>
          <w:p w14:paraId="1A804BBD"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 </w:t>
            </w:r>
          </w:p>
        </w:tc>
        <w:tc>
          <w:tcPr>
            <w:tcW w:w="1200" w:type="dxa"/>
            <w:tcBorders>
              <w:top w:val="nil"/>
              <w:left w:val="nil"/>
              <w:bottom w:val="single" w:sz="4" w:space="0" w:color="auto"/>
              <w:right w:val="single" w:sz="4" w:space="0" w:color="auto"/>
            </w:tcBorders>
            <w:shd w:val="clear" w:color="auto" w:fill="auto"/>
            <w:noWrap/>
            <w:vAlign w:val="center"/>
            <w:hideMark/>
          </w:tcPr>
          <w:p w14:paraId="46E65E63"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32</w:t>
            </w:r>
          </w:p>
        </w:tc>
        <w:tc>
          <w:tcPr>
            <w:tcW w:w="1167" w:type="dxa"/>
            <w:tcBorders>
              <w:top w:val="nil"/>
              <w:left w:val="nil"/>
              <w:bottom w:val="single" w:sz="4" w:space="0" w:color="auto"/>
              <w:right w:val="single" w:sz="4" w:space="0" w:color="auto"/>
            </w:tcBorders>
            <w:shd w:val="clear" w:color="auto" w:fill="auto"/>
            <w:vAlign w:val="center"/>
            <w:hideMark/>
          </w:tcPr>
          <w:p w14:paraId="0EBFD5CF"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Promedio horas 192 horas</w:t>
            </w:r>
          </w:p>
        </w:tc>
        <w:tc>
          <w:tcPr>
            <w:tcW w:w="1118" w:type="dxa"/>
            <w:tcBorders>
              <w:top w:val="nil"/>
              <w:left w:val="nil"/>
              <w:bottom w:val="single" w:sz="4" w:space="0" w:color="auto"/>
              <w:right w:val="single" w:sz="4" w:space="0" w:color="auto"/>
            </w:tcBorders>
            <w:shd w:val="clear" w:color="auto" w:fill="auto"/>
            <w:noWrap/>
            <w:vAlign w:val="center"/>
            <w:hideMark/>
          </w:tcPr>
          <w:p w14:paraId="707A1181"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20</w:t>
            </w:r>
          </w:p>
        </w:tc>
        <w:tc>
          <w:tcPr>
            <w:tcW w:w="1069" w:type="dxa"/>
            <w:tcBorders>
              <w:top w:val="nil"/>
              <w:left w:val="nil"/>
              <w:bottom w:val="single" w:sz="4" w:space="0" w:color="auto"/>
              <w:right w:val="single" w:sz="4" w:space="0" w:color="auto"/>
            </w:tcBorders>
            <w:shd w:val="clear" w:color="auto" w:fill="auto"/>
            <w:noWrap/>
            <w:vAlign w:val="center"/>
            <w:hideMark/>
          </w:tcPr>
          <w:p w14:paraId="15FE819E"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16</w:t>
            </w:r>
          </w:p>
        </w:tc>
      </w:tr>
      <w:tr w:rsidR="002146D1" w:rsidRPr="002146D1" w14:paraId="22090310" w14:textId="77777777" w:rsidTr="002146D1">
        <w:trPr>
          <w:gridAfter w:val="1"/>
          <w:wAfter w:w="8" w:type="dxa"/>
          <w:trHeight w:val="600"/>
        </w:trPr>
        <w:tc>
          <w:tcPr>
            <w:tcW w:w="1418" w:type="dxa"/>
            <w:vMerge/>
            <w:tcBorders>
              <w:top w:val="nil"/>
              <w:left w:val="single" w:sz="4" w:space="0" w:color="auto"/>
              <w:bottom w:val="single" w:sz="4" w:space="0" w:color="auto"/>
              <w:right w:val="single" w:sz="4" w:space="0" w:color="auto"/>
            </w:tcBorders>
            <w:vAlign w:val="center"/>
            <w:hideMark/>
          </w:tcPr>
          <w:p w14:paraId="4ABA9DBF"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442969A"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r w:rsidRPr="002146D1">
              <w:rPr>
                <w:rFonts w:eastAsia="Times New Roman" w:cs="Times New Roman"/>
                <w:color w:val="000000"/>
                <w:sz w:val="22"/>
                <w:szCs w:val="22"/>
                <w:lang w:val="es-CO"/>
              </w:rPr>
              <w:t>Conductor</w:t>
            </w:r>
          </w:p>
        </w:tc>
        <w:tc>
          <w:tcPr>
            <w:tcW w:w="7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989991"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 </w:t>
            </w:r>
          </w:p>
        </w:tc>
        <w:tc>
          <w:tcPr>
            <w:tcW w:w="9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4820D3"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15</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200DA1"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10</w:t>
            </w:r>
          </w:p>
        </w:tc>
        <w:tc>
          <w:tcPr>
            <w:tcW w:w="1167" w:type="dxa"/>
            <w:tcBorders>
              <w:top w:val="nil"/>
              <w:left w:val="nil"/>
              <w:bottom w:val="single" w:sz="4" w:space="0" w:color="auto"/>
              <w:right w:val="single" w:sz="4" w:space="0" w:color="auto"/>
            </w:tcBorders>
            <w:shd w:val="clear" w:color="auto" w:fill="auto"/>
            <w:vAlign w:val="center"/>
            <w:hideMark/>
          </w:tcPr>
          <w:p w14:paraId="08B79E34"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Promedio horas 252</w:t>
            </w:r>
          </w:p>
        </w:tc>
        <w:tc>
          <w:tcPr>
            <w:tcW w:w="11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3CD3A9"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25</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90B8A9"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 </w:t>
            </w:r>
          </w:p>
        </w:tc>
      </w:tr>
      <w:tr w:rsidR="002146D1" w:rsidRPr="002146D1" w14:paraId="1A4F5930" w14:textId="77777777" w:rsidTr="002146D1">
        <w:trPr>
          <w:gridAfter w:val="1"/>
          <w:wAfter w:w="8" w:type="dxa"/>
          <w:trHeight w:val="300"/>
        </w:trPr>
        <w:tc>
          <w:tcPr>
            <w:tcW w:w="1418" w:type="dxa"/>
            <w:vMerge/>
            <w:tcBorders>
              <w:top w:val="nil"/>
              <w:left w:val="single" w:sz="4" w:space="0" w:color="auto"/>
              <w:bottom w:val="single" w:sz="4" w:space="0" w:color="auto"/>
              <w:right w:val="single" w:sz="4" w:space="0" w:color="auto"/>
            </w:tcBorders>
            <w:vAlign w:val="center"/>
            <w:hideMark/>
          </w:tcPr>
          <w:p w14:paraId="4EC74438"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1200" w:type="dxa"/>
            <w:vMerge/>
            <w:tcBorders>
              <w:top w:val="nil"/>
              <w:left w:val="single" w:sz="4" w:space="0" w:color="auto"/>
              <w:bottom w:val="single" w:sz="4" w:space="0" w:color="auto"/>
              <w:right w:val="single" w:sz="4" w:space="0" w:color="auto"/>
            </w:tcBorders>
            <w:vAlign w:val="center"/>
            <w:hideMark/>
          </w:tcPr>
          <w:p w14:paraId="4D90F627"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752" w:type="dxa"/>
            <w:vMerge/>
            <w:tcBorders>
              <w:top w:val="nil"/>
              <w:left w:val="single" w:sz="4" w:space="0" w:color="auto"/>
              <w:bottom w:val="single" w:sz="4" w:space="0" w:color="auto"/>
              <w:right w:val="single" w:sz="4" w:space="0" w:color="auto"/>
            </w:tcBorders>
            <w:vAlign w:val="center"/>
            <w:hideMark/>
          </w:tcPr>
          <w:p w14:paraId="4D401FE4"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959" w:type="dxa"/>
            <w:vMerge/>
            <w:tcBorders>
              <w:top w:val="nil"/>
              <w:left w:val="single" w:sz="4" w:space="0" w:color="auto"/>
              <w:bottom w:val="single" w:sz="4" w:space="0" w:color="auto"/>
              <w:right w:val="single" w:sz="4" w:space="0" w:color="auto"/>
            </w:tcBorders>
            <w:vAlign w:val="center"/>
            <w:hideMark/>
          </w:tcPr>
          <w:p w14:paraId="301452FC"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1200" w:type="dxa"/>
            <w:vMerge/>
            <w:tcBorders>
              <w:top w:val="nil"/>
              <w:left w:val="single" w:sz="4" w:space="0" w:color="auto"/>
              <w:bottom w:val="single" w:sz="4" w:space="0" w:color="auto"/>
              <w:right w:val="single" w:sz="4" w:space="0" w:color="auto"/>
            </w:tcBorders>
            <w:vAlign w:val="center"/>
            <w:hideMark/>
          </w:tcPr>
          <w:p w14:paraId="16C04944"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1167" w:type="dxa"/>
            <w:tcBorders>
              <w:top w:val="nil"/>
              <w:left w:val="nil"/>
              <w:bottom w:val="single" w:sz="4" w:space="0" w:color="auto"/>
              <w:right w:val="single" w:sz="4" w:space="0" w:color="auto"/>
            </w:tcBorders>
            <w:shd w:val="clear" w:color="auto" w:fill="auto"/>
            <w:vAlign w:val="center"/>
            <w:hideMark/>
          </w:tcPr>
          <w:p w14:paraId="69C786A0" w14:textId="77777777" w:rsidR="002146D1" w:rsidRPr="002146D1" w:rsidRDefault="002146D1" w:rsidP="002146D1">
            <w:pPr>
              <w:widowControl/>
              <w:suppressAutoHyphens w:val="0"/>
              <w:spacing w:line="240" w:lineRule="auto"/>
              <w:jc w:val="center"/>
              <w:rPr>
                <w:rFonts w:eastAsia="Times New Roman" w:cs="Times New Roman"/>
                <w:color w:val="000000"/>
                <w:sz w:val="22"/>
                <w:szCs w:val="22"/>
                <w:lang w:val="es-CO"/>
              </w:rPr>
            </w:pPr>
            <w:r w:rsidRPr="002146D1">
              <w:rPr>
                <w:rFonts w:eastAsia="Times New Roman" w:cs="Times New Roman"/>
                <w:color w:val="000000"/>
                <w:sz w:val="22"/>
                <w:szCs w:val="22"/>
                <w:lang w:val="es-CO"/>
              </w:rPr>
              <w:t>horas</w:t>
            </w:r>
          </w:p>
        </w:tc>
        <w:tc>
          <w:tcPr>
            <w:tcW w:w="1118" w:type="dxa"/>
            <w:vMerge/>
            <w:tcBorders>
              <w:top w:val="nil"/>
              <w:left w:val="single" w:sz="4" w:space="0" w:color="auto"/>
              <w:bottom w:val="single" w:sz="4" w:space="0" w:color="auto"/>
              <w:right w:val="single" w:sz="4" w:space="0" w:color="auto"/>
            </w:tcBorders>
            <w:vAlign w:val="center"/>
            <w:hideMark/>
          </w:tcPr>
          <w:p w14:paraId="2684888F"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c>
          <w:tcPr>
            <w:tcW w:w="1069" w:type="dxa"/>
            <w:vMerge/>
            <w:tcBorders>
              <w:top w:val="nil"/>
              <w:left w:val="single" w:sz="4" w:space="0" w:color="auto"/>
              <w:bottom w:val="single" w:sz="4" w:space="0" w:color="auto"/>
              <w:right w:val="single" w:sz="4" w:space="0" w:color="auto"/>
            </w:tcBorders>
            <w:vAlign w:val="center"/>
            <w:hideMark/>
          </w:tcPr>
          <w:p w14:paraId="4577A706" w14:textId="77777777" w:rsidR="002146D1" w:rsidRPr="002146D1" w:rsidRDefault="002146D1" w:rsidP="002146D1">
            <w:pPr>
              <w:widowControl/>
              <w:suppressAutoHyphens w:val="0"/>
              <w:spacing w:line="240" w:lineRule="auto"/>
              <w:rPr>
                <w:rFonts w:eastAsia="Times New Roman" w:cs="Times New Roman"/>
                <w:color w:val="000000"/>
                <w:sz w:val="22"/>
                <w:szCs w:val="22"/>
                <w:lang w:val="es-CO"/>
              </w:rPr>
            </w:pPr>
          </w:p>
        </w:tc>
      </w:tr>
    </w:tbl>
    <w:p w14:paraId="3B01DA7E" w14:textId="77777777" w:rsidR="002146D1" w:rsidRPr="008C44B6" w:rsidRDefault="002146D1" w:rsidP="002146D1">
      <w:pPr>
        <w:spacing w:line="240" w:lineRule="auto"/>
        <w:rPr>
          <w:rFonts w:cs="Times New Roman"/>
          <w:sz w:val="18"/>
          <w:szCs w:val="18"/>
        </w:rPr>
      </w:pPr>
      <w:r w:rsidRPr="008C44B6">
        <w:rPr>
          <w:rFonts w:cs="Times New Roman"/>
          <w:b/>
          <w:sz w:val="18"/>
          <w:szCs w:val="18"/>
        </w:rPr>
        <w:t>Fuente:</w:t>
      </w:r>
      <w:r w:rsidRPr="008C44B6">
        <w:rPr>
          <w:rFonts w:cs="Times New Roman"/>
          <w:sz w:val="18"/>
          <w:szCs w:val="18"/>
        </w:rPr>
        <w:t xml:space="preserve"> Proceso SIRC – SISSCO Desarrollo propio</w:t>
      </w:r>
      <w:r>
        <w:rPr>
          <w:rFonts w:cs="Times New Roman"/>
          <w:sz w:val="18"/>
          <w:szCs w:val="18"/>
        </w:rPr>
        <w:t>,</w:t>
      </w:r>
      <w:r w:rsidRPr="008C44B6">
        <w:rPr>
          <w:rFonts w:cs="Times New Roman"/>
          <w:sz w:val="18"/>
          <w:szCs w:val="18"/>
        </w:rPr>
        <w:t xml:space="preserve"> 2025</w:t>
      </w:r>
    </w:p>
    <w:p w14:paraId="2F5CE8EF" w14:textId="77777777" w:rsidR="002146D1" w:rsidRPr="002146D1" w:rsidRDefault="002146D1" w:rsidP="002146D1">
      <w:pPr>
        <w:spacing w:after="3" w:line="251" w:lineRule="exact"/>
        <w:jc w:val="center"/>
        <w:rPr>
          <w:rFonts w:eastAsia="SimSun" w:cs="Times New Roman"/>
          <w:color w:val="auto"/>
          <w:lang w:val="es-CO" w:eastAsia="zh-CN"/>
        </w:rPr>
      </w:pPr>
    </w:p>
    <w:p w14:paraId="697BF668" w14:textId="77777777" w:rsidR="00DE1CC4" w:rsidRDefault="00DE1CC4" w:rsidP="001C10B9">
      <w:pPr>
        <w:spacing w:after="3" w:line="251" w:lineRule="exact"/>
        <w:jc w:val="center"/>
        <w:rPr>
          <w:rFonts w:cs="Times New Roman"/>
          <w:b/>
        </w:rPr>
      </w:pPr>
    </w:p>
    <w:p w14:paraId="10CABD12" w14:textId="77777777" w:rsidR="00DE1CC4" w:rsidRDefault="00DE1CC4" w:rsidP="001C10B9">
      <w:pPr>
        <w:spacing w:after="3" w:line="251" w:lineRule="exact"/>
        <w:jc w:val="center"/>
        <w:rPr>
          <w:rFonts w:cs="Times New Roman"/>
          <w:b/>
        </w:rPr>
      </w:pPr>
    </w:p>
    <w:p w14:paraId="1A134C06" w14:textId="77777777" w:rsidR="00DE1CC4" w:rsidRDefault="00DE1CC4" w:rsidP="001C10B9">
      <w:pPr>
        <w:spacing w:after="3" w:line="251" w:lineRule="exact"/>
        <w:jc w:val="center"/>
        <w:rPr>
          <w:rFonts w:cs="Times New Roman"/>
          <w:b/>
        </w:rPr>
      </w:pPr>
    </w:p>
    <w:p w14:paraId="5FC48310" w14:textId="77777777" w:rsidR="00DE1CC4" w:rsidRDefault="00DE1CC4" w:rsidP="001C10B9">
      <w:pPr>
        <w:spacing w:after="3" w:line="251" w:lineRule="exact"/>
        <w:jc w:val="center"/>
        <w:rPr>
          <w:rFonts w:cs="Times New Roman"/>
          <w:b/>
        </w:rPr>
      </w:pPr>
      <w:bookmarkStart w:id="0" w:name="_GoBack"/>
      <w:bookmarkEnd w:id="0"/>
    </w:p>
    <w:p w14:paraId="3A89629C" w14:textId="77777777" w:rsidR="00DE1CC4" w:rsidRDefault="00DE1CC4" w:rsidP="001C10B9">
      <w:pPr>
        <w:spacing w:after="3" w:line="251" w:lineRule="exact"/>
        <w:jc w:val="center"/>
        <w:rPr>
          <w:rFonts w:cs="Times New Roman"/>
          <w:b/>
        </w:rPr>
      </w:pPr>
    </w:p>
    <w:p w14:paraId="593A35F8" w14:textId="77777777" w:rsidR="00DE1CC4" w:rsidRDefault="00DE1CC4" w:rsidP="001C10B9">
      <w:pPr>
        <w:spacing w:after="3" w:line="251" w:lineRule="exact"/>
        <w:jc w:val="center"/>
        <w:rPr>
          <w:rFonts w:cs="Times New Roman"/>
          <w:b/>
        </w:rPr>
      </w:pPr>
    </w:p>
    <w:p w14:paraId="7B23DC2F" w14:textId="77777777" w:rsidR="00DE1CC4" w:rsidRDefault="00DE1CC4" w:rsidP="001C10B9">
      <w:pPr>
        <w:spacing w:after="3" w:line="251" w:lineRule="exact"/>
        <w:jc w:val="center"/>
        <w:rPr>
          <w:rFonts w:cs="Times New Roman"/>
          <w:b/>
        </w:rPr>
      </w:pPr>
    </w:p>
    <w:p w14:paraId="35F1836C" w14:textId="77777777" w:rsidR="00DE1CC4" w:rsidRPr="00E30720" w:rsidRDefault="00DE1CC4" w:rsidP="001C10B9">
      <w:pPr>
        <w:spacing w:after="3" w:line="251" w:lineRule="exact"/>
        <w:jc w:val="center"/>
        <w:rPr>
          <w:rFonts w:cs="Times New Roman"/>
          <w:b/>
        </w:rPr>
      </w:pPr>
    </w:p>
    <w:sectPr w:rsidR="00DE1CC4" w:rsidRPr="00E30720" w:rsidSect="006D6D23">
      <w:headerReference w:type="default" r:id="rId8"/>
      <w:footerReference w:type="default" r:id="rId9"/>
      <w:pgSz w:w="12240" w:h="15840"/>
      <w:pgMar w:top="1559" w:right="1701" w:bottom="1758" w:left="1701" w:header="737" w:footer="57"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5A1F9" w14:textId="77777777" w:rsidR="00A75F5B" w:rsidRDefault="00A75F5B">
      <w:pPr>
        <w:spacing w:line="240" w:lineRule="auto"/>
      </w:pPr>
      <w:r>
        <w:separator/>
      </w:r>
    </w:p>
  </w:endnote>
  <w:endnote w:type="continuationSeparator" w:id="0">
    <w:p w14:paraId="7367D7F2" w14:textId="77777777" w:rsidR="00A75F5B" w:rsidRDefault="00A75F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2DD4" w14:textId="0A18CD5A" w:rsidR="009705D2" w:rsidRPr="007F015A" w:rsidRDefault="005947B4" w:rsidP="006D6D23">
    <w:pPr>
      <w:pStyle w:val="Piedepgina"/>
      <w:ind w:hanging="1418"/>
    </w:pPr>
    <w:r>
      <w:rPr>
        <w:noProof/>
        <w:lang w:val="es-CO"/>
      </w:rPr>
      <w:drawing>
        <wp:anchor distT="0" distB="0" distL="114300" distR="114300" simplePos="0" relativeHeight="251658240" behindDoc="0" locked="0" layoutInCell="1" allowOverlap="1" wp14:anchorId="6FB7BB00" wp14:editId="4C733544">
          <wp:simplePos x="0" y="0"/>
          <wp:positionH relativeFrom="column">
            <wp:posOffset>216258</wp:posOffset>
          </wp:positionH>
          <wp:positionV relativeFrom="paragraph">
            <wp:posOffset>-693420</wp:posOffset>
          </wp:positionV>
          <wp:extent cx="5572044" cy="646430"/>
          <wp:effectExtent l="0" t="0" r="0" b="1270"/>
          <wp:wrapNone/>
          <wp:docPr id="11616388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638850"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572044" cy="646430"/>
                  </a:xfrm>
                  <a:prstGeom prst="rect">
                    <a:avLst/>
                  </a:prstGeom>
                  <a:noFill/>
                  <a:ln>
                    <a:noFill/>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328C7" w14:textId="77777777" w:rsidR="00A75F5B" w:rsidRDefault="00A75F5B">
      <w:pPr>
        <w:spacing w:line="240" w:lineRule="auto"/>
      </w:pPr>
      <w:r>
        <w:separator/>
      </w:r>
    </w:p>
  </w:footnote>
  <w:footnote w:type="continuationSeparator" w:id="0">
    <w:p w14:paraId="22EC8BE3" w14:textId="77777777" w:rsidR="00A75F5B" w:rsidRDefault="00A75F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AB294" w14:textId="77777777" w:rsidR="007D4D5D" w:rsidRDefault="007D4D5D" w:rsidP="007D4D5D">
    <w:pPr>
      <w:pStyle w:val="Encabezamiento"/>
      <w:jc w:val="center"/>
      <w:rPr>
        <w:rFonts w:ascii="Arial" w:eastAsia="Arial" w:hAnsi="Arial" w:cs="Arial"/>
        <w:b/>
        <w:bCs/>
        <w:sz w:val="18"/>
        <w:szCs w:val="18"/>
        <w:lang w:eastAsia="es-ES" w:bidi="es-ES"/>
      </w:rPr>
    </w:pPr>
    <w:r>
      <w:rPr>
        <w:noProof/>
        <w:lang w:val="es-CO"/>
      </w:rPr>
      <w:drawing>
        <wp:inline distT="0" distB="0" distL="0" distR="0" wp14:anchorId="17875EE3" wp14:editId="3F4FF937">
          <wp:extent cx="4762500" cy="76708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24977" t="29686" r="14101"/>
                  <a:stretch/>
                </pic:blipFill>
                <pic:spPr bwMode="auto">
                  <a:xfrm>
                    <a:off x="0" y="0"/>
                    <a:ext cx="4762500" cy="767080"/>
                  </a:xfrm>
                  <a:prstGeom prst="rect">
                    <a:avLst/>
                  </a:prstGeom>
                  <a:ln>
                    <a:noFill/>
                  </a:ln>
                  <a:extLst>
                    <a:ext uri="{53640926-AAD7-44D8-BBD7-CCE9431645EC}">
                      <a14:shadowObscured xmlns:a14="http://schemas.microsoft.com/office/drawing/2010/main"/>
                    </a:ext>
                  </a:extLst>
                </pic:spPr>
              </pic:pic>
            </a:graphicData>
          </a:graphic>
        </wp:inline>
      </w:drawing>
    </w:r>
  </w:p>
  <w:p w14:paraId="6B018FE2" w14:textId="77777777" w:rsidR="007D4D5D" w:rsidRDefault="007D4D5D" w:rsidP="007D4D5D">
    <w:pPr>
      <w:pStyle w:val="Encabezamiento"/>
      <w:jc w:val="right"/>
      <w:rPr>
        <w:rFonts w:ascii="Arial" w:eastAsia="Arial" w:hAnsi="Arial" w:cs="Arial"/>
        <w:b/>
        <w:bCs/>
        <w:sz w:val="18"/>
        <w:szCs w:val="18"/>
        <w:lang w:eastAsia="es-ES" w:bidi="es-E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3B87"/>
    <w:multiLevelType w:val="hybridMultilevel"/>
    <w:tmpl w:val="CED41BB6"/>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 w15:restartNumberingAfterBreak="0">
    <w:nsid w:val="2CEA3590"/>
    <w:multiLevelType w:val="hybridMultilevel"/>
    <w:tmpl w:val="0C1E23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DE73898"/>
    <w:multiLevelType w:val="hybridMultilevel"/>
    <w:tmpl w:val="CCDA82F8"/>
    <w:lvl w:ilvl="0" w:tplc="240A0001">
      <w:start w:val="1"/>
      <w:numFmt w:val="bullet"/>
      <w:lvlText w:val=""/>
      <w:lvlJc w:val="left"/>
      <w:pPr>
        <w:ind w:left="2160" w:hanging="360"/>
      </w:pPr>
      <w:rPr>
        <w:rFonts w:ascii="Symbol" w:hAnsi="Symbol" w:hint="default"/>
      </w:rPr>
    </w:lvl>
    <w:lvl w:ilvl="1" w:tplc="240A0003">
      <w:start w:val="1"/>
      <w:numFmt w:val="bullet"/>
      <w:lvlText w:val="o"/>
      <w:lvlJc w:val="left"/>
      <w:pPr>
        <w:ind w:left="2880" w:hanging="360"/>
      </w:pPr>
      <w:rPr>
        <w:rFonts w:ascii="Courier New" w:hAnsi="Courier New" w:cs="Courier New" w:hint="default"/>
      </w:rPr>
    </w:lvl>
    <w:lvl w:ilvl="2" w:tplc="240A0005">
      <w:start w:val="1"/>
      <w:numFmt w:val="bullet"/>
      <w:lvlText w:val=""/>
      <w:lvlJc w:val="left"/>
      <w:pPr>
        <w:ind w:left="3600" w:hanging="360"/>
      </w:pPr>
      <w:rPr>
        <w:rFonts w:ascii="Wingdings" w:hAnsi="Wingdings" w:hint="default"/>
      </w:rPr>
    </w:lvl>
    <w:lvl w:ilvl="3" w:tplc="240A0001">
      <w:start w:val="1"/>
      <w:numFmt w:val="bullet"/>
      <w:lvlText w:val=""/>
      <w:lvlJc w:val="left"/>
      <w:pPr>
        <w:ind w:left="4320" w:hanging="360"/>
      </w:pPr>
      <w:rPr>
        <w:rFonts w:ascii="Symbol" w:hAnsi="Symbol" w:hint="default"/>
      </w:rPr>
    </w:lvl>
    <w:lvl w:ilvl="4" w:tplc="240A0003">
      <w:start w:val="1"/>
      <w:numFmt w:val="bullet"/>
      <w:lvlText w:val="o"/>
      <w:lvlJc w:val="left"/>
      <w:pPr>
        <w:ind w:left="5040" w:hanging="360"/>
      </w:pPr>
      <w:rPr>
        <w:rFonts w:ascii="Courier New" w:hAnsi="Courier New" w:cs="Courier New" w:hint="default"/>
      </w:rPr>
    </w:lvl>
    <w:lvl w:ilvl="5" w:tplc="240A0005">
      <w:start w:val="1"/>
      <w:numFmt w:val="bullet"/>
      <w:lvlText w:val=""/>
      <w:lvlJc w:val="left"/>
      <w:pPr>
        <w:ind w:left="5760" w:hanging="360"/>
      </w:pPr>
      <w:rPr>
        <w:rFonts w:ascii="Wingdings" w:hAnsi="Wingdings" w:hint="default"/>
      </w:rPr>
    </w:lvl>
    <w:lvl w:ilvl="6" w:tplc="240A0001">
      <w:start w:val="1"/>
      <w:numFmt w:val="bullet"/>
      <w:lvlText w:val=""/>
      <w:lvlJc w:val="left"/>
      <w:pPr>
        <w:ind w:left="6480" w:hanging="360"/>
      </w:pPr>
      <w:rPr>
        <w:rFonts w:ascii="Symbol" w:hAnsi="Symbol" w:hint="default"/>
      </w:rPr>
    </w:lvl>
    <w:lvl w:ilvl="7" w:tplc="240A0003">
      <w:start w:val="1"/>
      <w:numFmt w:val="bullet"/>
      <w:lvlText w:val="o"/>
      <w:lvlJc w:val="left"/>
      <w:pPr>
        <w:ind w:left="7200" w:hanging="360"/>
      </w:pPr>
      <w:rPr>
        <w:rFonts w:ascii="Courier New" w:hAnsi="Courier New" w:cs="Courier New" w:hint="default"/>
      </w:rPr>
    </w:lvl>
    <w:lvl w:ilvl="8" w:tplc="240A0005">
      <w:start w:val="1"/>
      <w:numFmt w:val="bullet"/>
      <w:lvlText w:val=""/>
      <w:lvlJc w:val="left"/>
      <w:pPr>
        <w:ind w:left="7920" w:hanging="360"/>
      </w:pPr>
      <w:rPr>
        <w:rFonts w:ascii="Wingdings" w:hAnsi="Wingdings" w:hint="default"/>
      </w:rPr>
    </w:lvl>
  </w:abstractNum>
  <w:abstractNum w:abstractNumId="3" w15:restartNumberingAfterBreak="0">
    <w:nsid w:val="311A721A"/>
    <w:multiLevelType w:val="hybridMultilevel"/>
    <w:tmpl w:val="A69428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974EE8"/>
    <w:multiLevelType w:val="hybridMultilevel"/>
    <w:tmpl w:val="E206B4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F2577EA"/>
    <w:multiLevelType w:val="hybridMultilevel"/>
    <w:tmpl w:val="391AF3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23660B5"/>
    <w:multiLevelType w:val="hybridMultilevel"/>
    <w:tmpl w:val="A2CE46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CBB5325"/>
    <w:multiLevelType w:val="hybridMultilevel"/>
    <w:tmpl w:val="128CFD2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5D2"/>
    <w:rsid w:val="000C3867"/>
    <w:rsid w:val="000D1182"/>
    <w:rsid w:val="000E7BB7"/>
    <w:rsid w:val="001047CA"/>
    <w:rsid w:val="00106A92"/>
    <w:rsid w:val="001665EF"/>
    <w:rsid w:val="00175C70"/>
    <w:rsid w:val="00195ED5"/>
    <w:rsid w:val="001B1C4B"/>
    <w:rsid w:val="001C10B9"/>
    <w:rsid w:val="001F06F9"/>
    <w:rsid w:val="00201E1E"/>
    <w:rsid w:val="002146D1"/>
    <w:rsid w:val="00240600"/>
    <w:rsid w:val="00241588"/>
    <w:rsid w:val="0024273D"/>
    <w:rsid w:val="00285645"/>
    <w:rsid w:val="002D210D"/>
    <w:rsid w:val="002F34B4"/>
    <w:rsid w:val="00345E4B"/>
    <w:rsid w:val="004360F7"/>
    <w:rsid w:val="00451B8E"/>
    <w:rsid w:val="00465EE5"/>
    <w:rsid w:val="00472F95"/>
    <w:rsid w:val="005041A3"/>
    <w:rsid w:val="0053419A"/>
    <w:rsid w:val="005573D1"/>
    <w:rsid w:val="00580B74"/>
    <w:rsid w:val="0058447E"/>
    <w:rsid w:val="005947B4"/>
    <w:rsid w:val="005B6ACC"/>
    <w:rsid w:val="005C29DB"/>
    <w:rsid w:val="005C7AD5"/>
    <w:rsid w:val="005D04E8"/>
    <w:rsid w:val="006613DD"/>
    <w:rsid w:val="006830D3"/>
    <w:rsid w:val="006A22D9"/>
    <w:rsid w:val="006A30B3"/>
    <w:rsid w:val="006B6C7C"/>
    <w:rsid w:val="006C15B8"/>
    <w:rsid w:val="006C6740"/>
    <w:rsid w:val="006D6D23"/>
    <w:rsid w:val="00707A51"/>
    <w:rsid w:val="00722D7B"/>
    <w:rsid w:val="007347DF"/>
    <w:rsid w:val="00764A45"/>
    <w:rsid w:val="00782FFE"/>
    <w:rsid w:val="007C6041"/>
    <w:rsid w:val="007D4D5D"/>
    <w:rsid w:val="007F015A"/>
    <w:rsid w:val="007F7B8E"/>
    <w:rsid w:val="00836A77"/>
    <w:rsid w:val="00856AAF"/>
    <w:rsid w:val="0086668C"/>
    <w:rsid w:val="0088709F"/>
    <w:rsid w:val="008C44B6"/>
    <w:rsid w:val="0094350F"/>
    <w:rsid w:val="0096378E"/>
    <w:rsid w:val="009705D2"/>
    <w:rsid w:val="009C1C60"/>
    <w:rsid w:val="00A53BF5"/>
    <w:rsid w:val="00A75F5B"/>
    <w:rsid w:val="00AE347F"/>
    <w:rsid w:val="00AF4E2A"/>
    <w:rsid w:val="00B158B3"/>
    <w:rsid w:val="00BC6C2C"/>
    <w:rsid w:val="00C21175"/>
    <w:rsid w:val="00CE3F33"/>
    <w:rsid w:val="00CF2540"/>
    <w:rsid w:val="00CF31A2"/>
    <w:rsid w:val="00D2274F"/>
    <w:rsid w:val="00D5590E"/>
    <w:rsid w:val="00D55FE5"/>
    <w:rsid w:val="00DA1558"/>
    <w:rsid w:val="00DA71C1"/>
    <w:rsid w:val="00DE1CC4"/>
    <w:rsid w:val="00E23451"/>
    <w:rsid w:val="00E24531"/>
    <w:rsid w:val="00E30720"/>
    <w:rsid w:val="00E50797"/>
    <w:rsid w:val="00EA6741"/>
    <w:rsid w:val="00FE762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991A3"/>
  <w15:docId w15:val="{6ABB7C18-90CA-423F-81FE-76871685E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4E8"/>
    <w:pPr>
      <w:widowControl w:val="0"/>
      <w:suppressAutoHyphens/>
      <w:spacing w:line="100" w:lineRule="atLeast"/>
    </w:pPr>
    <w:rPr>
      <w:rFonts w:ascii="Times New Roman" w:eastAsia="Arial Unicode MS" w:hAnsi="Times New Roman" w:cs="Tahoma"/>
      <w:color w:val="00000A"/>
      <w:sz w:val="24"/>
      <w:lang w:val="es-ES" w:eastAsia="es-CO" w:bidi="ar-SA"/>
    </w:rPr>
  </w:style>
  <w:style w:type="paragraph" w:styleId="Ttulo1">
    <w:name w:val="heading 1"/>
    <w:basedOn w:val="Heading"/>
    <w:qFormat/>
    <w:pPr>
      <w:outlineLvl w:val="0"/>
    </w:pPr>
  </w:style>
  <w:style w:type="paragraph" w:styleId="Ttulo2">
    <w:name w:val="heading 2"/>
    <w:basedOn w:val="Heading"/>
    <w:qFormat/>
    <w:pPr>
      <w:outlineLvl w:val="1"/>
    </w:pPr>
  </w:style>
  <w:style w:type="paragraph" w:styleId="Ttulo3">
    <w:name w:val="heading 3"/>
    <w:basedOn w:val="Heading"/>
    <w:qFormat/>
    <w:pPr>
      <w:outlineLvl w:val="2"/>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extodegloboCar">
    <w:name w:val="Texto de globo Car"/>
    <w:basedOn w:val="Fuentedeprrafopredeter"/>
    <w:qFormat/>
    <w:rPr>
      <w:rFonts w:ascii="Tahoma" w:hAnsi="Tahoma" w:cs="Tahoma"/>
      <w:sz w:val="16"/>
      <w:szCs w:val="16"/>
    </w:rPr>
  </w:style>
  <w:style w:type="character" w:customStyle="1" w:styleId="InternetLink">
    <w:name w:val="Internet Link"/>
    <w:rPr>
      <w:color w:val="000080"/>
      <w:u w:val="single"/>
    </w:rPr>
  </w:style>
  <w:style w:type="paragraph" w:customStyle="1" w:styleId="Heading">
    <w:name w:val="Heading"/>
    <w:basedOn w:val="Normal"/>
    <w:next w:val="Textoindependiente"/>
    <w:qFormat/>
    <w:pPr>
      <w:keepNext/>
      <w:spacing w:before="240" w:after="120"/>
    </w:pPr>
    <w:rPr>
      <w:rFonts w:ascii="Liberation Sans" w:hAnsi="Liberation Sans" w:cs="Arial Unicode MS"/>
      <w:sz w:val="28"/>
      <w:szCs w:val="28"/>
    </w:rPr>
  </w:style>
  <w:style w:type="paragraph" w:styleId="Textoindependiente">
    <w:name w:val="Body Text"/>
    <w:basedOn w:val="Normal"/>
    <w:qFormat/>
    <w:pPr>
      <w:spacing w:after="120"/>
    </w:pPr>
  </w:style>
  <w:style w:type="paragraph" w:styleId="Lista">
    <w:name w:val="List"/>
    <w:qFormat/>
    <w:pPr>
      <w:widowControl w:val="0"/>
      <w:suppressAutoHyphens/>
    </w:pPr>
    <w:rPr>
      <w:color w:val="00000A"/>
    </w:rPr>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cabezado">
    <w:name w:val="header"/>
    <w:basedOn w:val="Normal"/>
  </w:style>
  <w:style w:type="paragraph" w:customStyle="1" w:styleId="Cuerpodetexto">
    <w:name w:val="Cuerpo de texto"/>
    <w:basedOn w:val="Normal"/>
    <w:qFormat/>
    <w:pPr>
      <w:spacing w:after="140" w:line="288" w:lineRule="auto"/>
    </w:pPr>
  </w:style>
  <w:style w:type="paragraph" w:customStyle="1" w:styleId="Pie">
    <w:name w:val="Pie"/>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qFormat/>
    <w:pPr>
      <w:tabs>
        <w:tab w:val="center" w:pos="4252"/>
        <w:tab w:val="right" w:pos="8504"/>
      </w:tabs>
    </w:pPr>
  </w:style>
  <w:style w:type="paragraph" w:styleId="Piedepgina">
    <w:name w:val="footer"/>
    <w:basedOn w:val="Normal"/>
  </w:style>
  <w:style w:type="paragraph" w:styleId="Textodeglobo">
    <w:name w:val="Balloon Text"/>
    <w:basedOn w:val="Normal"/>
    <w:qFormat/>
    <w:rPr>
      <w:rFonts w:ascii="Tahoma" w:hAnsi="Tahoma"/>
      <w:sz w:val="16"/>
      <w:szCs w:val="16"/>
    </w:rPr>
  </w:style>
  <w:style w:type="paragraph" w:styleId="Sinespaciado">
    <w:name w:val="No Spacing"/>
    <w:qFormat/>
    <w:pPr>
      <w:suppressAutoHyphens/>
      <w:spacing w:line="100" w:lineRule="atLeast"/>
    </w:pPr>
    <w:rPr>
      <w:rFonts w:ascii="Calibri" w:eastAsia="Arial Unicode MS" w:hAnsi="Calibri"/>
      <w:color w:val="00000A"/>
      <w:sz w:val="22"/>
      <w:szCs w:val="22"/>
      <w:lang w:eastAsia="es-CO" w:bidi="ar-SA"/>
    </w:rPr>
  </w:style>
  <w:style w:type="paragraph" w:customStyle="1" w:styleId="Quotations">
    <w:name w:val="Quotations"/>
    <w:basedOn w:val="Normal"/>
    <w:qFormat/>
  </w:style>
  <w:style w:type="paragraph" w:styleId="Ttulo">
    <w:name w:val="Title"/>
    <w:basedOn w:val="Heading"/>
    <w:qFormat/>
  </w:style>
  <w:style w:type="paragraph" w:styleId="Subttulo">
    <w:name w:val="Subtitle"/>
    <w:basedOn w:val="Heading"/>
    <w:qFormat/>
  </w:style>
  <w:style w:type="paragraph" w:styleId="Prrafodelista">
    <w:name w:val="List Paragraph"/>
    <w:basedOn w:val="Normal"/>
    <w:uiPriority w:val="34"/>
    <w:qFormat/>
    <w:pPr>
      <w:spacing w:after="200"/>
      <w:ind w:left="720"/>
      <w:contextualSpacing/>
    </w:pPr>
  </w:style>
  <w:style w:type="character" w:styleId="Hipervnculo">
    <w:name w:val="Hyperlink"/>
    <w:basedOn w:val="Fuentedeprrafopredeter"/>
    <w:uiPriority w:val="99"/>
    <w:unhideWhenUsed/>
    <w:rsid w:val="00451B8E"/>
    <w:rPr>
      <w:color w:val="0563C1" w:themeColor="hyperlink"/>
      <w:u w:val="single"/>
    </w:rPr>
  </w:style>
  <w:style w:type="table" w:styleId="Tablaconcuadrcula">
    <w:name w:val="Table Grid"/>
    <w:basedOn w:val="Tablanormal"/>
    <w:uiPriority w:val="39"/>
    <w:rsid w:val="00472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75C70"/>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5C70"/>
    <w:pPr>
      <w:suppressAutoHyphens w:val="0"/>
      <w:autoSpaceDE w:val="0"/>
      <w:autoSpaceDN w:val="0"/>
      <w:spacing w:before="29" w:line="240" w:lineRule="auto"/>
      <w:ind w:left="8"/>
      <w:jc w:val="center"/>
    </w:pPr>
    <w:rPr>
      <w:rFonts w:eastAsia="Times New Roman" w:cs="Times New Roman"/>
      <w:color w:val="auto"/>
      <w:sz w:val="22"/>
      <w:szCs w:val="22"/>
      <w:lang w:eastAsia="en-US"/>
    </w:rPr>
  </w:style>
  <w:style w:type="character" w:styleId="Textoennegrita">
    <w:name w:val="Strong"/>
    <w:basedOn w:val="Fuentedeprrafopredeter"/>
    <w:uiPriority w:val="22"/>
    <w:qFormat/>
    <w:rsid w:val="00E30720"/>
    <w:rPr>
      <w:b/>
      <w:bCs/>
    </w:rPr>
  </w:style>
  <w:style w:type="character" w:customStyle="1" w:styleId="normaltextrun">
    <w:name w:val="normaltextrun"/>
    <w:basedOn w:val="Fuentedeprrafopredeter"/>
    <w:rsid w:val="00CF31A2"/>
  </w:style>
  <w:style w:type="character" w:customStyle="1" w:styleId="eop">
    <w:name w:val="eop"/>
    <w:basedOn w:val="Fuentedeprrafopredeter"/>
    <w:rsid w:val="00CF31A2"/>
  </w:style>
  <w:style w:type="paragraph" w:customStyle="1" w:styleId="Default">
    <w:name w:val="Default"/>
    <w:rsid w:val="00D55FE5"/>
    <w:pPr>
      <w:autoSpaceDE w:val="0"/>
      <w:autoSpaceDN w:val="0"/>
      <w:adjustRightInd w:val="0"/>
    </w:pPr>
    <w:rPr>
      <w:rFonts w:ascii="Arial" w:eastAsiaTheme="minorHAnsi" w:hAnsi="Arial" w:cs="Arial"/>
      <w:color w:val="000000"/>
      <w:sz w:val="24"/>
      <w:lang w:eastAsia="en-US" w:bidi="ar-SA"/>
    </w:rPr>
  </w:style>
  <w:style w:type="paragraph" w:styleId="NormalWeb">
    <w:name w:val="Normal (Web)"/>
    <w:basedOn w:val="Normal"/>
    <w:uiPriority w:val="99"/>
    <w:semiHidden/>
    <w:unhideWhenUsed/>
    <w:rsid w:val="00D55FE5"/>
    <w:pPr>
      <w:widowControl/>
      <w:suppressAutoHyphens w:val="0"/>
      <w:spacing w:before="100" w:beforeAutospacing="1" w:after="100" w:afterAutospacing="1" w:line="240" w:lineRule="auto"/>
    </w:pPr>
    <w:rPr>
      <w:rFonts w:eastAsia="Times New Roman" w:cs="Times New Roman"/>
      <w:color w:val="auto"/>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713674">
      <w:bodyDiv w:val="1"/>
      <w:marLeft w:val="0"/>
      <w:marRight w:val="0"/>
      <w:marTop w:val="0"/>
      <w:marBottom w:val="0"/>
      <w:divBdr>
        <w:top w:val="none" w:sz="0" w:space="0" w:color="auto"/>
        <w:left w:val="none" w:sz="0" w:space="0" w:color="auto"/>
        <w:bottom w:val="none" w:sz="0" w:space="0" w:color="auto"/>
        <w:right w:val="none" w:sz="0" w:space="0" w:color="auto"/>
      </w:divBdr>
    </w:div>
    <w:div w:id="622807653">
      <w:bodyDiv w:val="1"/>
      <w:marLeft w:val="0"/>
      <w:marRight w:val="0"/>
      <w:marTop w:val="0"/>
      <w:marBottom w:val="0"/>
      <w:divBdr>
        <w:top w:val="none" w:sz="0" w:space="0" w:color="auto"/>
        <w:left w:val="none" w:sz="0" w:space="0" w:color="auto"/>
        <w:bottom w:val="none" w:sz="0" w:space="0" w:color="auto"/>
        <w:right w:val="none" w:sz="0" w:space="0" w:color="auto"/>
      </w:divBdr>
    </w:div>
    <w:div w:id="940987514">
      <w:bodyDiv w:val="1"/>
      <w:marLeft w:val="0"/>
      <w:marRight w:val="0"/>
      <w:marTop w:val="0"/>
      <w:marBottom w:val="0"/>
      <w:divBdr>
        <w:top w:val="none" w:sz="0" w:space="0" w:color="auto"/>
        <w:left w:val="none" w:sz="0" w:space="0" w:color="auto"/>
        <w:bottom w:val="none" w:sz="0" w:space="0" w:color="auto"/>
        <w:right w:val="none" w:sz="0" w:space="0" w:color="auto"/>
      </w:divBdr>
    </w:div>
    <w:div w:id="1565067272">
      <w:bodyDiv w:val="1"/>
      <w:marLeft w:val="0"/>
      <w:marRight w:val="0"/>
      <w:marTop w:val="0"/>
      <w:marBottom w:val="0"/>
      <w:divBdr>
        <w:top w:val="none" w:sz="0" w:space="0" w:color="auto"/>
        <w:left w:val="none" w:sz="0" w:space="0" w:color="auto"/>
        <w:bottom w:val="none" w:sz="0" w:space="0" w:color="auto"/>
        <w:right w:val="none" w:sz="0" w:space="0" w:color="auto"/>
      </w:divBdr>
    </w:div>
    <w:div w:id="1722943053">
      <w:bodyDiv w:val="1"/>
      <w:marLeft w:val="0"/>
      <w:marRight w:val="0"/>
      <w:marTop w:val="0"/>
      <w:marBottom w:val="0"/>
      <w:divBdr>
        <w:top w:val="none" w:sz="0" w:space="0" w:color="auto"/>
        <w:left w:val="none" w:sz="0" w:space="0" w:color="auto"/>
        <w:bottom w:val="none" w:sz="0" w:space="0" w:color="auto"/>
        <w:right w:val="none" w:sz="0" w:space="0" w:color="auto"/>
      </w:divBdr>
    </w:div>
    <w:div w:id="2029213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4BB7E-0CC6-4E88-8492-75229E8E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1680</Words>
  <Characters>9244</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SISTEMAS</dc:creator>
  <dc:description/>
  <cp:lastModifiedBy>José Octaviano Barrera Gutiérrez</cp:lastModifiedBy>
  <cp:revision>14</cp:revision>
  <cp:lastPrinted>2025-05-23T19:56:00Z</cp:lastPrinted>
  <dcterms:created xsi:type="dcterms:W3CDTF">2025-07-22T13:30:00Z</dcterms:created>
  <dcterms:modified xsi:type="dcterms:W3CDTF">2025-07-22T14:27:00Z</dcterms:modified>
  <dc:language>es-CO</dc:language>
</cp:coreProperties>
</file>